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323850</wp:posOffset>
            </wp:positionV>
            <wp:extent cx="1932622" cy="126473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32622" cy="1264731"/>
                    </a:xfrm>
                    <a:prstGeom prst="rect"/>
                    <a:ln/>
                  </pic:spPr>
                </pic:pic>
              </a:graphicData>
            </a:graphic>
          </wp:anchor>
        </w:drawing>
      </w:r>
    </w:p>
    <w:p w:rsidR="00000000" w:rsidDel="00000000" w:rsidP="00000000" w:rsidRDefault="00000000" w:rsidRPr="00000000" w14:paraId="00000002">
      <w:pPr>
        <w:spacing w:after="60" w:lineRule="auto"/>
        <w:rPr>
          <w:sz w:val="24"/>
          <w:szCs w:val="24"/>
        </w:rPr>
      </w:pPr>
      <w:r w:rsidDel="00000000" w:rsidR="00000000" w:rsidRPr="00000000">
        <w:rPr>
          <w:rtl w:val="0"/>
        </w:rPr>
      </w:r>
    </w:p>
    <w:p w:rsidR="00000000" w:rsidDel="00000000" w:rsidP="00000000" w:rsidRDefault="00000000" w:rsidRPr="00000000" w14:paraId="00000003">
      <w:pPr>
        <w:pBdr>
          <w:bottom w:color="1e3a5f" w:space="8" w:sz="14" w:val="single"/>
        </w:pBdr>
        <w:spacing w:after="100" w:lineRule="auto"/>
        <w:rPr>
          <w:sz w:val="24"/>
          <w:szCs w:val="24"/>
        </w:rPr>
      </w:pPr>
      <w:r w:rsidDel="00000000" w:rsidR="00000000" w:rsidRPr="00000000">
        <w:rPr>
          <w:rFonts w:ascii="Arial" w:cs="Arial" w:eastAsia="Arial" w:hAnsi="Arial"/>
          <w:b w:val="1"/>
          <w:bCs w:val="1"/>
          <w:color w:val="1e3a5f"/>
          <w:sz w:val="24"/>
          <w:szCs w:val="24"/>
          <w:rtl w:val="0"/>
        </w:rPr>
        <w:t xml:space="preserve">The Headley S</w:t>
      </w:r>
      <w:r w:rsidDel="00000000" w:rsidR="00000000" w:rsidRPr="00000000">
        <w:rPr>
          <w:b w:val="1"/>
          <w:bCs w:val="1"/>
          <w:color w:val="1e3a5f"/>
          <w:sz w:val="24"/>
          <w:szCs w:val="24"/>
          <w:rtl w:val="0"/>
        </w:rPr>
        <w:t xml:space="preserve">outheast European </w:t>
      </w:r>
      <w:r w:rsidDel="00000000" w:rsidR="00000000" w:rsidRPr="00000000">
        <w:rPr>
          <w:rFonts w:ascii="Arial" w:cs="Arial" w:eastAsia="Arial" w:hAnsi="Arial"/>
          <w:b w:val="1"/>
          <w:bCs w:val="1"/>
          <w:color w:val="1e3a5f"/>
          <w:sz w:val="24"/>
          <w:szCs w:val="24"/>
          <w:rtl w:val="0"/>
        </w:rPr>
        <w:t xml:space="preserve">Cultural Heritage Fund</w:t>
      </w:r>
      <w:r w:rsidDel="00000000" w:rsidR="00000000" w:rsidRPr="00000000">
        <w:rPr>
          <w:rtl w:val="0"/>
        </w:rPr>
      </w:r>
    </w:p>
    <w:p w:rsidR="00000000" w:rsidDel="00000000" w:rsidP="00000000" w:rsidRDefault="00000000" w:rsidRPr="00000000" w14:paraId="00000004">
      <w:pPr>
        <w:spacing w:after="60" w:lineRule="auto"/>
        <w:rPr>
          <w:sz w:val="24"/>
          <w:szCs w:val="24"/>
        </w:rPr>
      </w:pPr>
      <w:r w:rsidDel="00000000" w:rsidR="00000000" w:rsidRPr="00000000">
        <w:rPr>
          <w:rtl w:val="0"/>
        </w:rPr>
      </w:r>
    </w:p>
    <w:p w:rsidR="00000000" w:rsidDel="00000000" w:rsidP="00000000" w:rsidRDefault="00000000" w:rsidRPr="00000000" w14:paraId="00000005">
      <w:pPr>
        <w:spacing w:after="60" w:lineRule="auto"/>
        <w:rPr>
          <w:sz w:val="24"/>
          <w:szCs w:val="24"/>
        </w:rPr>
      </w:pPr>
      <w:r w:rsidDel="00000000" w:rsidR="00000000" w:rsidRPr="00000000">
        <w:rPr>
          <w:b w:val="1"/>
          <w:bCs w:val="1"/>
          <w:color w:val="2e6dad"/>
          <w:sz w:val="24"/>
          <w:szCs w:val="24"/>
          <w:rtl w:val="0"/>
        </w:rPr>
        <w:t xml:space="preserve">THIRD OPEN CALL FOR APPLICATIONS</w:t>
      </w:r>
      <w:r w:rsidDel="00000000" w:rsidR="00000000" w:rsidRPr="00000000">
        <w:rPr>
          <w:rtl w:val="0"/>
        </w:rPr>
      </w:r>
    </w:p>
    <w:p w:rsidR="00000000" w:rsidDel="00000000" w:rsidP="00000000" w:rsidRDefault="00000000" w:rsidRPr="00000000" w14:paraId="00000006">
      <w:pPr>
        <w:spacing w:after="300" w:lineRule="auto"/>
        <w:rPr>
          <w:sz w:val="24"/>
          <w:szCs w:val="24"/>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256"/>
        <w:gridCol w:w="2256"/>
        <w:gridCol w:w="2257"/>
        <w:gridCol w:w="2257"/>
        <w:tblGridChange w:id="0">
          <w:tblGrid>
            <w:gridCol w:w="2256"/>
            <w:gridCol w:w="2256"/>
            <w:gridCol w:w="2257"/>
            <w:gridCol w:w="225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e3a5f" w:val="clear"/>
            <w:tcMar>
              <w:top w:w="160.0" w:type="dxa"/>
              <w:left w:w="160.0" w:type="dxa"/>
              <w:bottom w:w="160.0" w:type="dxa"/>
              <w:right w:w="160.0" w:type="dxa"/>
            </w:tcMar>
          </w:tcPr>
          <w:p w:rsidR="00000000" w:rsidDel="00000000" w:rsidP="00000000" w:rsidRDefault="00000000" w:rsidRPr="00000000" w14:paraId="00000007">
            <w:pPr>
              <w:spacing w:after="40" w:lineRule="auto"/>
              <w:jc w:val="center"/>
              <w:rPr>
                <w:sz w:val="24"/>
                <w:szCs w:val="24"/>
              </w:rPr>
            </w:pPr>
            <w:r w:rsidDel="00000000" w:rsidR="00000000" w:rsidRPr="00000000">
              <w:rPr>
                <w:rFonts w:ascii="Arial" w:cs="Arial" w:eastAsia="Arial" w:hAnsi="Arial"/>
                <w:b w:val="1"/>
                <w:bCs w:val="1"/>
                <w:color w:val="ffffff"/>
                <w:sz w:val="24"/>
                <w:szCs w:val="24"/>
                <w:rtl w:val="0"/>
              </w:rPr>
              <w:t xml:space="preserve">Up to €5,000</w:t>
            </w:r>
            <w:r w:rsidDel="00000000" w:rsidR="00000000" w:rsidRPr="00000000">
              <w:rPr>
                <w:rtl w:val="0"/>
              </w:rPr>
            </w:r>
          </w:p>
          <w:p w:rsidR="00000000" w:rsidDel="00000000" w:rsidP="00000000" w:rsidRDefault="00000000" w:rsidRPr="00000000" w14:paraId="00000008">
            <w:pPr>
              <w:spacing w:after="0" w:lineRule="auto"/>
              <w:jc w:val="center"/>
              <w:rPr>
                <w:sz w:val="24"/>
                <w:szCs w:val="24"/>
              </w:rPr>
            </w:pPr>
            <w:r w:rsidDel="00000000" w:rsidR="00000000" w:rsidRPr="00000000">
              <w:rPr>
                <w:rFonts w:ascii="Arial" w:cs="Arial" w:eastAsia="Arial" w:hAnsi="Arial"/>
                <w:color w:val="ddddff"/>
                <w:sz w:val="24"/>
                <w:szCs w:val="24"/>
                <w:rtl w:val="0"/>
              </w:rPr>
              <w:t xml:space="preserve">Small projects (up to 12 months)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e6dad" w:val="clear"/>
            <w:tcMar>
              <w:top w:w="160.0" w:type="dxa"/>
              <w:left w:w="160.0" w:type="dxa"/>
              <w:bottom w:w="160.0" w:type="dxa"/>
              <w:right w:w="160.0" w:type="dxa"/>
            </w:tcMar>
          </w:tcPr>
          <w:p w:rsidR="00000000" w:rsidDel="00000000" w:rsidP="00000000" w:rsidRDefault="00000000" w:rsidRPr="00000000" w14:paraId="00000009">
            <w:pPr>
              <w:spacing w:after="40" w:lineRule="auto"/>
              <w:jc w:val="center"/>
              <w:rPr>
                <w:sz w:val="24"/>
                <w:szCs w:val="24"/>
              </w:rPr>
            </w:pPr>
            <w:r w:rsidDel="00000000" w:rsidR="00000000" w:rsidRPr="00000000">
              <w:rPr>
                <w:rFonts w:ascii="Arial" w:cs="Arial" w:eastAsia="Arial" w:hAnsi="Arial"/>
                <w:b w:val="1"/>
                <w:bCs w:val="1"/>
                <w:color w:val="ffffff"/>
                <w:sz w:val="24"/>
                <w:szCs w:val="24"/>
                <w:rtl w:val="0"/>
              </w:rPr>
              <w:t xml:space="preserve">Up to €10,000</w:t>
            </w:r>
            <w:r w:rsidDel="00000000" w:rsidR="00000000" w:rsidRPr="00000000">
              <w:rPr>
                <w:rtl w:val="0"/>
              </w:rPr>
            </w:r>
          </w:p>
          <w:p w:rsidR="00000000" w:rsidDel="00000000" w:rsidP="00000000" w:rsidRDefault="00000000" w:rsidRPr="00000000" w14:paraId="0000000A">
            <w:pPr>
              <w:spacing w:after="0" w:lineRule="auto"/>
              <w:jc w:val="center"/>
              <w:rPr>
                <w:sz w:val="24"/>
                <w:szCs w:val="24"/>
              </w:rPr>
            </w:pPr>
            <w:r w:rsidDel="00000000" w:rsidR="00000000" w:rsidRPr="00000000">
              <w:rPr>
                <w:rFonts w:ascii="Arial" w:cs="Arial" w:eastAsia="Arial" w:hAnsi="Arial"/>
                <w:color w:val="ddddff"/>
                <w:sz w:val="24"/>
                <w:szCs w:val="24"/>
                <w:rtl w:val="0"/>
              </w:rPr>
              <w:t xml:space="preserve">Large projects (up to 18 months)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1e3a5f" w:val="clear"/>
            <w:tcMar>
              <w:top w:w="160.0" w:type="dxa"/>
              <w:left w:w="160.0" w:type="dxa"/>
              <w:bottom w:w="160.0" w:type="dxa"/>
              <w:right w:w="160.0" w:type="dxa"/>
            </w:tcMar>
          </w:tcPr>
          <w:p w:rsidR="00000000" w:rsidDel="00000000" w:rsidP="00000000" w:rsidRDefault="00000000" w:rsidRPr="00000000" w14:paraId="0000000B">
            <w:pPr>
              <w:spacing w:after="40" w:lineRule="auto"/>
              <w:jc w:val="center"/>
              <w:rPr>
                <w:sz w:val="24"/>
                <w:szCs w:val="24"/>
              </w:rPr>
            </w:pPr>
            <w:r w:rsidDel="00000000" w:rsidR="00000000" w:rsidRPr="00000000">
              <w:rPr>
                <w:rFonts w:ascii="Arial" w:cs="Arial" w:eastAsia="Arial" w:hAnsi="Arial"/>
                <w:b w:val="1"/>
                <w:bCs w:val="1"/>
                <w:color w:val="ffffff"/>
                <w:sz w:val="24"/>
                <w:szCs w:val="24"/>
                <w:rtl w:val="0"/>
              </w:rPr>
              <w:t xml:space="preserve">€6</w:t>
            </w:r>
            <w:r w:rsidDel="00000000" w:rsidR="00000000" w:rsidRPr="00000000">
              <w:rPr>
                <w:b w:val="1"/>
                <w:bCs w:val="1"/>
                <w:color w:val="ffffff"/>
                <w:sz w:val="24"/>
                <w:szCs w:val="24"/>
                <w:rtl w:val="0"/>
              </w:rPr>
              <w:t xml:space="preserve">9</w:t>
            </w:r>
            <w:r w:rsidDel="00000000" w:rsidR="00000000" w:rsidRPr="00000000">
              <w:rPr>
                <w:rFonts w:ascii="Arial" w:cs="Arial" w:eastAsia="Arial" w:hAnsi="Arial"/>
                <w:b w:val="1"/>
                <w:bCs w:val="1"/>
                <w:color w:val="ffffff"/>
                <w:sz w:val="24"/>
                <w:szCs w:val="24"/>
                <w:rtl w:val="0"/>
              </w:rPr>
              <w:t xml:space="preserve">,000</w:t>
            </w:r>
            <w:r w:rsidDel="00000000" w:rsidR="00000000" w:rsidRPr="00000000">
              <w:rPr>
                <w:rtl w:val="0"/>
              </w:rPr>
            </w:r>
          </w:p>
          <w:p w:rsidR="00000000" w:rsidDel="00000000" w:rsidP="00000000" w:rsidRDefault="00000000" w:rsidRPr="00000000" w14:paraId="0000000C">
            <w:pPr>
              <w:spacing w:after="0" w:lineRule="auto"/>
              <w:jc w:val="center"/>
              <w:rPr>
                <w:sz w:val="24"/>
                <w:szCs w:val="24"/>
              </w:rPr>
            </w:pPr>
            <w:r w:rsidDel="00000000" w:rsidR="00000000" w:rsidRPr="00000000">
              <w:rPr>
                <w:rFonts w:ascii="Arial" w:cs="Arial" w:eastAsia="Arial" w:hAnsi="Arial"/>
                <w:color w:val="ddddff"/>
                <w:sz w:val="24"/>
                <w:szCs w:val="24"/>
                <w:rtl w:val="0"/>
              </w:rPr>
              <w:t xml:space="preserve">Total </w:t>
            </w:r>
            <w:r w:rsidDel="00000000" w:rsidR="00000000" w:rsidRPr="00000000">
              <w:rPr>
                <w:color w:val="ddddff"/>
                <w:sz w:val="24"/>
                <w:szCs w:val="24"/>
                <w:rtl w:val="0"/>
              </w:rPr>
              <w:t xml:space="preserve">fund for</w:t>
            </w:r>
            <w:r w:rsidDel="00000000" w:rsidR="00000000" w:rsidRPr="00000000">
              <w:rPr>
                <w:rFonts w:ascii="Arial" w:cs="Arial" w:eastAsia="Arial" w:hAnsi="Arial"/>
                <w:color w:val="ddddff"/>
                <w:sz w:val="24"/>
                <w:szCs w:val="24"/>
                <w:rtl w:val="0"/>
              </w:rPr>
              <w:t xml:space="preserve"> this call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e6dad" w:val="clear"/>
            <w:tcMar>
              <w:top w:w="160.0" w:type="dxa"/>
              <w:left w:w="160.0" w:type="dxa"/>
              <w:bottom w:w="160.0" w:type="dxa"/>
              <w:right w:w="160.0" w:type="dxa"/>
            </w:tcMar>
          </w:tcPr>
          <w:p w:rsidR="00000000" w:rsidDel="00000000" w:rsidP="00000000" w:rsidRDefault="00000000" w:rsidRPr="00000000" w14:paraId="0000000D">
            <w:pPr>
              <w:spacing w:after="40" w:lineRule="auto"/>
              <w:jc w:val="center"/>
              <w:rPr>
                <w:sz w:val="24"/>
                <w:szCs w:val="24"/>
              </w:rPr>
            </w:pPr>
            <w:r w:rsidDel="00000000" w:rsidR="00000000" w:rsidRPr="00000000">
              <w:rPr>
                <w:rFonts w:ascii="Arial" w:cs="Arial" w:eastAsia="Arial" w:hAnsi="Arial"/>
                <w:b w:val="1"/>
                <w:bCs w:val="1"/>
                <w:color w:val="ffffff"/>
                <w:sz w:val="24"/>
                <w:szCs w:val="24"/>
                <w:rtl w:val="0"/>
              </w:rPr>
              <w:t xml:space="preserve">11 countries</w:t>
            </w:r>
            <w:r w:rsidDel="00000000" w:rsidR="00000000" w:rsidRPr="00000000">
              <w:rPr>
                <w:rtl w:val="0"/>
              </w:rPr>
            </w:r>
          </w:p>
          <w:p w:rsidR="00000000" w:rsidDel="00000000" w:rsidP="00000000" w:rsidRDefault="00000000" w:rsidRPr="00000000" w14:paraId="0000000E">
            <w:pPr>
              <w:spacing w:after="0" w:lineRule="auto"/>
              <w:jc w:val="center"/>
              <w:rPr>
                <w:sz w:val="24"/>
                <w:szCs w:val="24"/>
              </w:rPr>
            </w:pPr>
            <w:r w:rsidDel="00000000" w:rsidR="00000000" w:rsidRPr="00000000">
              <w:rPr>
                <w:rFonts w:ascii="Arial" w:cs="Arial" w:eastAsia="Arial" w:hAnsi="Arial"/>
                <w:color w:val="ddddff"/>
                <w:sz w:val="24"/>
                <w:szCs w:val="24"/>
                <w:rtl w:val="0"/>
              </w:rPr>
              <w:t xml:space="preserve">Eligible in South-eastern Europe</w:t>
            </w:r>
            <w:r w:rsidDel="00000000" w:rsidR="00000000" w:rsidRPr="00000000">
              <w:rPr>
                <w:rtl w:val="0"/>
              </w:rPr>
            </w:r>
          </w:p>
        </w:tc>
      </w:tr>
    </w:tbl>
    <w:p w:rsidR="00000000" w:rsidDel="00000000" w:rsidP="00000000" w:rsidRDefault="00000000" w:rsidRPr="00000000" w14:paraId="0000000F">
      <w:pPr>
        <w:spacing w:after="280" w:lineRule="auto"/>
        <w:rPr>
          <w:sz w:val="24"/>
          <w:szCs w:val="24"/>
        </w:rPr>
      </w:pPr>
      <w:r w:rsidDel="00000000" w:rsidR="00000000" w:rsidRPr="00000000">
        <w:rPr>
          <w:rtl w:val="0"/>
        </w:rPr>
      </w:r>
    </w:p>
    <w:tbl>
      <w:tblPr>
        <w:tblStyle w:val="Table2"/>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0.0" w:type="dxa"/>
              <w:left w:w="0.0" w:type="dxa"/>
              <w:bottom w:w="0.0" w:type="dxa"/>
              <w:right w:w="0.0" w:type="dxa"/>
            </w:tcMar>
          </w:tcPr>
          <w:p w:rsidR="00000000" w:rsidDel="00000000" w:rsidP="00000000" w:rsidRDefault="00000000" w:rsidRPr="00000000" w14:paraId="00000010">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b" w:val="clear"/>
            <w:tcMar>
              <w:top w:w="120.0" w:type="dxa"/>
              <w:left w:w="160.0" w:type="dxa"/>
              <w:bottom w:w="120.0" w:type="dxa"/>
              <w:right w:w="160.0" w:type="dxa"/>
            </w:tcMar>
          </w:tcPr>
          <w:p w:rsidR="00000000" w:rsidDel="00000000" w:rsidP="00000000" w:rsidRDefault="00000000" w:rsidRPr="00000000" w14:paraId="00000011">
            <w:pPr>
              <w:spacing w:after="80" w:lineRule="auto"/>
              <w:rPr>
                <w:sz w:val="24"/>
                <w:szCs w:val="24"/>
              </w:rPr>
            </w:pPr>
            <w:r w:rsidDel="00000000" w:rsidR="00000000" w:rsidRPr="00000000">
              <w:rPr>
                <w:rFonts w:ascii="Arial" w:cs="Arial" w:eastAsia="Arial" w:hAnsi="Arial"/>
                <w:b w:val="1"/>
                <w:bCs w:val="1"/>
                <w:color w:val="1e3a5f"/>
                <w:sz w:val="24"/>
                <w:szCs w:val="24"/>
                <w:rtl w:val="0"/>
              </w:rPr>
              <w:t xml:space="preserve">How this call works: a two-round process</w:t>
            </w:r>
            <w:r w:rsidDel="00000000" w:rsidR="00000000" w:rsidRPr="00000000">
              <w:rPr>
                <w:rtl w:val="0"/>
              </w:rPr>
            </w:r>
          </w:p>
          <w:p w:rsidR="00000000" w:rsidDel="00000000" w:rsidP="00000000" w:rsidRDefault="00000000" w:rsidRPr="00000000" w14:paraId="00000012">
            <w:pPr>
              <w:spacing w:after="60" w:lineRule="auto"/>
              <w:rPr>
                <w:sz w:val="24"/>
                <w:szCs w:val="24"/>
              </w:rPr>
            </w:pPr>
            <w:r w:rsidDel="00000000" w:rsidR="00000000" w:rsidRPr="00000000">
              <w:rPr>
                <w:rFonts w:ascii="Arial" w:cs="Arial" w:eastAsia="Arial" w:hAnsi="Arial"/>
                <w:color w:val="444455"/>
                <w:sz w:val="24"/>
                <w:szCs w:val="24"/>
                <w:rtl w:val="0"/>
              </w:rPr>
              <w:t xml:space="preserve">The 2026 call introduces a two-round evaluation to reduce the administrative burden on applicants and focus committee attention on project quality.</w:t>
            </w: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200.0" w:type="dxa"/>
                  </w:tcMar>
                </w:tcPr>
                <w:p w:rsidR="00000000" w:rsidDel="00000000" w:rsidP="00000000" w:rsidRDefault="00000000" w:rsidRPr="00000000" w14:paraId="00000013">
                  <w:pPr>
                    <w:spacing w:after="60" w:lineRule="auto"/>
                    <w:rPr>
                      <w:sz w:val="24"/>
                      <w:szCs w:val="24"/>
                    </w:rPr>
                  </w:pPr>
                  <w:r w:rsidDel="00000000" w:rsidR="00000000" w:rsidRPr="00000000">
                    <w:rPr>
                      <w:rFonts w:ascii="Arial" w:cs="Arial" w:eastAsia="Arial" w:hAnsi="Arial"/>
                      <w:b w:val="1"/>
                      <w:bCs w:val="1"/>
                      <w:color w:val="2e6dad"/>
                      <w:sz w:val="24"/>
                      <w:szCs w:val="24"/>
                      <w:rtl w:val="0"/>
                    </w:rPr>
                    <w:t xml:space="preserve">Round 1 — Project quality</w:t>
                  </w:r>
                  <w:r w:rsidDel="00000000" w:rsidR="00000000" w:rsidRPr="00000000">
                    <w:rPr>
                      <w:rtl w:val="0"/>
                    </w:rPr>
                  </w:r>
                </w:p>
                <w:p w:rsidR="00000000" w:rsidDel="00000000" w:rsidP="00000000" w:rsidRDefault="00000000" w:rsidRPr="00000000" w14:paraId="00000014">
                  <w:pPr>
                    <w:spacing w:after="60" w:lineRule="auto"/>
                    <w:rPr>
                      <w:sz w:val="24"/>
                      <w:szCs w:val="24"/>
                    </w:rPr>
                  </w:pPr>
                  <w:r w:rsidDel="00000000" w:rsidR="00000000" w:rsidRPr="00000000">
                    <w:rPr>
                      <w:rFonts w:ascii="Arial" w:cs="Arial" w:eastAsia="Arial" w:hAnsi="Arial"/>
                      <w:color w:val="444455"/>
                      <w:sz w:val="24"/>
                      <w:szCs w:val="24"/>
                      <w:rtl w:val="0"/>
                    </w:rPr>
                    <w:t xml:space="preserve">Submit a short project proposal (Word document) + brief organisational profile (Google Form). No supporting documents required.</w:t>
                  </w:r>
                  <w:r w:rsidDel="00000000" w:rsidR="00000000" w:rsidRPr="00000000">
                    <w:rPr>
                      <w:rtl w:val="0"/>
                    </w:rPr>
                  </w:r>
                </w:p>
                <w:p w:rsidR="00000000" w:rsidDel="00000000" w:rsidP="00000000" w:rsidRDefault="00000000" w:rsidRPr="00000000" w14:paraId="00000015">
                  <w:pPr>
                    <w:spacing w:after="0" w:lineRule="auto"/>
                    <w:rPr>
                      <w:sz w:val="24"/>
                      <w:szCs w:val="24"/>
                    </w:rPr>
                  </w:pPr>
                  <w:sdt>
                    <w:sdtPr>
                      <w:id w:val="-821448913"/>
                      <w:tag w:val="goog_rdk_0"/>
                    </w:sdtPr>
                    <w:sdtContent>
                      <w:r w:rsidDel="00000000" w:rsidR="00000000" w:rsidRPr="00000000">
                        <w:rPr>
                          <w:rFonts w:ascii="Arial Unicode MS" w:cs="Arial Unicode MS" w:eastAsia="Arial Unicode MS" w:hAnsi="Arial Unicode MS"/>
                          <w:b w:val="1"/>
                          <w:bCs w:val="1"/>
                          <w:color w:val="2e6dad"/>
                          <w:sz w:val="24"/>
                          <w:szCs w:val="24"/>
                          <w:rtl w:val="0"/>
                        </w:rPr>
                        <w:t xml:space="preserve">→ Up to 1/3 of proposals are shortlisted</w:t>
                      </w:r>
                    </w:sdtContent>
                  </w:sdt>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200.0" w:type="dxa"/>
                    <w:bottom w:w="0.0" w:type="dxa"/>
                    <w:right w:w="0.0" w:type="dxa"/>
                  </w:tcMar>
                </w:tcPr>
                <w:p w:rsidR="00000000" w:rsidDel="00000000" w:rsidP="00000000" w:rsidRDefault="00000000" w:rsidRPr="00000000" w14:paraId="00000016">
                  <w:pPr>
                    <w:spacing w:after="60" w:lineRule="auto"/>
                    <w:rPr>
                      <w:sz w:val="24"/>
                      <w:szCs w:val="24"/>
                    </w:rPr>
                  </w:pPr>
                  <w:r w:rsidDel="00000000" w:rsidR="00000000" w:rsidRPr="00000000">
                    <w:rPr>
                      <w:rFonts w:ascii="Arial" w:cs="Arial" w:eastAsia="Arial" w:hAnsi="Arial"/>
                      <w:b w:val="1"/>
                      <w:bCs w:val="1"/>
                      <w:color w:val="b07d2a"/>
                      <w:sz w:val="24"/>
                      <w:szCs w:val="24"/>
                      <w:rtl w:val="0"/>
                    </w:rPr>
                    <w:t xml:space="preserve">Round 2 — Organisational capacity</w:t>
                  </w:r>
                  <w:r w:rsidDel="00000000" w:rsidR="00000000" w:rsidRPr="00000000">
                    <w:rPr>
                      <w:rtl w:val="0"/>
                    </w:rPr>
                  </w:r>
                </w:p>
                <w:p w:rsidR="00000000" w:rsidDel="00000000" w:rsidP="00000000" w:rsidRDefault="00000000" w:rsidRPr="00000000" w14:paraId="00000017">
                  <w:pPr>
                    <w:spacing w:after="60" w:lineRule="auto"/>
                    <w:rPr>
                      <w:sz w:val="24"/>
                      <w:szCs w:val="24"/>
                    </w:rPr>
                  </w:pPr>
                  <w:r w:rsidDel="00000000" w:rsidR="00000000" w:rsidRPr="00000000">
                    <w:rPr>
                      <w:rFonts w:ascii="Arial" w:cs="Arial" w:eastAsia="Arial" w:hAnsi="Arial"/>
                      <w:color w:val="444455"/>
                      <w:sz w:val="24"/>
                      <w:szCs w:val="24"/>
                      <w:rtl w:val="0"/>
                    </w:rPr>
                    <w:t xml:space="preserve">Shortlisted applicants submit supporting documents and a detailed budget. Full evaluation by the independent committee.</w:t>
                  </w:r>
                  <w:r w:rsidDel="00000000" w:rsidR="00000000" w:rsidRPr="00000000">
                    <w:rPr>
                      <w:rtl w:val="0"/>
                    </w:rPr>
                  </w:r>
                </w:p>
                <w:p w:rsidR="00000000" w:rsidDel="00000000" w:rsidP="00000000" w:rsidRDefault="00000000" w:rsidRPr="00000000" w14:paraId="00000018">
                  <w:pPr>
                    <w:spacing w:after="0" w:lineRule="auto"/>
                    <w:rPr>
                      <w:sz w:val="24"/>
                      <w:szCs w:val="24"/>
                    </w:rPr>
                  </w:pPr>
                  <w:sdt>
                    <w:sdtPr>
                      <w:id w:val="-792693536"/>
                      <w:tag w:val="goog_rdk_1"/>
                    </w:sdtPr>
                    <w:sdtContent>
                      <w:r w:rsidDel="00000000" w:rsidR="00000000" w:rsidRPr="00000000">
                        <w:rPr>
                          <w:rFonts w:ascii="Arial Unicode MS" w:cs="Arial Unicode MS" w:eastAsia="Arial Unicode MS" w:hAnsi="Arial Unicode MS"/>
                          <w:b w:val="1"/>
                          <w:bCs w:val="1"/>
                          <w:color w:val="b07d2a"/>
                          <w:sz w:val="24"/>
                          <w:szCs w:val="24"/>
                          <w:rtl w:val="0"/>
                        </w:rPr>
                        <w:t xml:space="preserve">→ Final selection and contracting</w:t>
                      </w:r>
                    </w:sdtContent>
                  </w:sdt>
                  <w:r w:rsidDel="00000000" w:rsidR="00000000" w:rsidRPr="00000000">
                    <w:rPr>
                      <w:rtl w:val="0"/>
                    </w:rPr>
                  </w:r>
                </w:p>
              </w:tc>
            </w:tr>
          </w:tbl>
          <w:p w:rsidR="00000000" w:rsidDel="00000000" w:rsidP="00000000" w:rsidRDefault="00000000" w:rsidRPr="00000000" w14:paraId="00000019">
            <w:pPr>
              <w:spacing w:after="60" w:lineRule="auto"/>
              <w:rPr>
                <w:sz w:val="24"/>
                <w:szCs w:val="24"/>
              </w:rPr>
            </w:pPr>
            <w:r w:rsidDel="00000000" w:rsidR="00000000" w:rsidRPr="00000000">
              <w:rPr>
                <w:rtl w:val="0"/>
              </w:rPr>
            </w:r>
          </w:p>
          <w:p w:rsidR="00000000" w:rsidDel="00000000" w:rsidP="00000000" w:rsidRDefault="00000000" w:rsidRPr="00000000" w14:paraId="0000001A">
            <w:pPr>
              <w:spacing w:after="0" w:lineRule="auto"/>
              <w:rPr>
                <w:sz w:val="24"/>
                <w:szCs w:val="24"/>
              </w:rPr>
            </w:pPr>
            <w:r w:rsidDel="00000000" w:rsidR="00000000" w:rsidRPr="00000000">
              <w:rPr>
                <w:rFonts w:ascii="Arial" w:cs="Arial" w:eastAsia="Arial" w:hAnsi="Arial"/>
                <w:i w:val="1"/>
                <w:iCs w:val="1"/>
                <w:color w:val="444455"/>
                <w:sz w:val="24"/>
                <w:szCs w:val="24"/>
                <w:rtl w:val="0"/>
              </w:rPr>
              <w:t xml:space="preserve">All applicants receive a scoring table with committee comments after each round.</w:t>
            </w:r>
            <w:r w:rsidDel="00000000" w:rsidR="00000000" w:rsidRPr="00000000">
              <w:rPr>
                <w:rtl w:val="0"/>
              </w:rPr>
            </w:r>
          </w:p>
        </w:tc>
      </w:tr>
    </w:tbl>
    <w:p w:rsidR="00000000" w:rsidDel="00000000" w:rsidP="00000000" w:rsidRDefault="00000000" w:rsidRPr="00000000" w14:paraId="0000001B">
      <w:pPr>
        <w:spacing w:after="200" w:lineRule="auto"/>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br w:type="textWrapping"/>
      </w:r>
      <w:r w:rsidDel="00000000" w:rsidR="00000000" w:rsidRPr="00000000">
        <w:rPr>
          <w:rFonts w:ascii="Arial" w:cs="Arial" w:eastAsia="Arial" w:hAnsi="Arial"/>
          <w:b w:val="1"/>
          <w:bCs w:val="1"/>
          <w:color w:val="1e3a5f"/>
          <w:sz w:val="24"/>
          <w:szCs w:val="24"/>
          <w:rtl w:val="0"/>
        </w:rPr>
        <w:t xml:space="preserve">1. About the Fund</w:t>
      </w:r>
      <w:r w:rsidDel="00000000" w:rsidR="00000000" w:rsidRPr="00000000">
        <w:rPr>
          <w:rtl w:val="0"/>
        </w:rPr>
      </w:r>
    </w:p>
    <w:p w:rsidR="00000000" w:rsidDel="00000000" w:rsidP="00000000" w:rsidRDefault="00000000" w:rsidRPr="00000000" w14:paraId="0000001D">
      <w:pPr>
        <w:spacing w:after="140" w:lineRule="auto"/>
        <w:rPr>
          <w:sz w:val="24"/>
          <w:szCs w:val="24"/>
        </w:rPr>
      </w:pPr>
      <w:r w:rsidDel="00000000" w:rsidR="00000000" w:rsidRPr="00000000">
        <w:rPr>
          <w:rFonts w:ascii="Arial" w:cs="Arial" w:eastAsia="Arial" w:hAnsi="Arial"/>
          <w:sz w:val="24"/>
          <w:szCs w:val="24"/>
          <w:rtl w:val="0"/>
        </w:rPr>
        <w:t xml:space="preserve">The Headley SEE Cultural Heritage Fund is an initiative of the Balkan Museum Network (BMN), made possible by the generous support of the Headley Trust UK. The Fund supports innovative and impactful projects dedicated to the conservation and celebration of cultural heritage across South-eastern Europe.</w:t>
      </w:r>
      <w:r w:rsidDel="00000000" w:rsidR="00000000" w:rsidRPr="00000000">
        <w:rPr>
          <w:rtl w:val="0"/>
        </w:rPr>
      </w:r>
    </w:p>
    <w:p w:rsidR="00000000" w:rsidDel="00000000" w:rsidP="00000000" w:rsidRDefault="00000000" w:rsidRPr="00000000" w14:paraId="0000001E">
      <w:pPr>
        <w:spacing w:after="140" w:lineRule="auto"/>
        <w:rPr>
          <w:sz w:val="24"/>
          <w:szCs w:val="24"/>
        </w:rPr>
      </w:pPr>
      <w:r w:rsidDel="00000000" w:rsidR="00000000" w:rsidRPr="00000000">
        <w:rPr>
          <w:rFonts w:ascii="Arial" w:cs="Arial" w:eastAsia="Arial" w:hAnsi="Arial"/>
          <w:sz w:val="24"/>
          <w:szCs w:val="24"/>
          <w:rtl w:val="0"/>
        </w:rPr>
        <w:t xml:space="preserve">The Fund is distinct from other funding opportunities in the region in that it prioritises organisational growth, cross-border cooperation, and sector-wide impact. It is designed to be accessible to organisations of all sizes, including newly established NGOs.</w:t>
      </w:r>
      <w:r w:rsidDel="00000000" w:rsidR="00000000" w:rsidRPr="00000000">
        <w:rPr>
          <w:rtl w:val="0"/>
        </w:rPr>
      </w:r>
    </w:p>
    <w:p w:rsidR="00000000" w:rsidDel="00000000" w:rsidP="00000000" w:rsidRDefault="00000000" w:rsidRPr="00000000" w14:paraId="0000001F">
      <w:pPr>
        <w:spacing w:after="140" w:lineRule="auto"/>
        <w:rPr>
          <w:sz w:val="24"/>
          <w:szCs w:val="24"/>
        </w:rPr>
      </w:pPr>
      <w:r w:rsidDel="00000000" w:rsidR="00000000" w:rsidRPr="00000000">
        <w:rPr>
          <w:rFonts w:ascii="Arial" w:cs="Arial" w:eastAsia="Arial" w:hAnsi="Arial"/>
          <w:b w:val="1"/>
          <w:bCs w:val="1"/>
          <w:sz w:val="24"/>
          <w:szCs w:val="24"/>
          <w:rtl w:val="0"/>
        </w:rPr>
        <w:t xml:space="preserve">For the 2026 call, the Fund introduces two structural improvements </w:t>
      </w:r>
      <w:r w:rsidDel="00000000" w:rsidR="00000000" w:rsidRPr="00000000">
        <w:rPr>
          <w:rFonts w:ascii="Arial" w:cs="Arial" w:eastAsia="Arial" w:hAnsi="Arial"/>
          <w:sz w:val="24"/>
          <w:szCs w:val="24"/>
          <w:rtl w:val="0"/>
        </w:rPr>
        <w:t xml:space="preserve">informed by feedback from 130 former applicants: a revised two-round evaluation process and a commitment to transparent, scored feedback for all applicants.</w:t>
      </w:r>
      <w:r w:rsidDel="00000000" w:rsidR="00000000" w:rsidRPr="00000000">
        <w:rPr>
          <w:rtl w:val="0"/>
        </w:rPr>
      </w:r>
    </w:p>
    <w:p w:rsidR="00000000" w:rsidDel="00000000" w:rsidP="00000000" w:rsidRDefault="00000000" w:rsidRPr="00000000" w14:paraId="00000020">
      <w:pPr>
        <w:spacing w:after="80" w:lineRule="auto"/>
        <w:rPr>
          <w:sz w:val="24"/>
          <w:szCs w:val="24"/>
        </w:rPr>
      </w:pPr>
      <w:r w:rsidDel="00000000" w:rsidR="00000000" w:rsidRPr="00000000">
        <w:rPr>
          <w:rtl w:val="0"/>
        </w:rPr>
      </w:r>
    </w:p>
    <w:p w:rsidR="00000000" w:rsidDel="00000000" w:rsidP="00000000" w:rsidRDefault="00000000" w:rsidRPr="00000000" w14:paraId="00000021">
      <w:pPr>
        <w:pStyle w:val="Heading1"/>
        <w:pBdr>
          <w:bottom w:color="2e6dad" w:space="4" w:sz="8" w:val="single"/>
        </w:pBdr>
        <w:spacing w:after="140" w:before="360" w:lineRule="auto"/>
        <w:rPr>
          <w:sz w:val="24"/>
          <w:szCs w:val="24"/>
        </w:rPr>
      </w:pPr>
      <w:r w:rsidDel="00000000" w:rsidR="00000000" w:rsidRPr="00000000">
        <w:rPr>
          <w:rtl w:val="0"/>
        </w:rPr>
      </w:r>
    </w:p>
    <w:p w:rsidR="00000000" w:rsidDel="00000000" w:rsidP="00000000" w:rsidRDefault="00000000" w:rsidRPr="00000000" w14:paraId="00000022">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2. Areas of Support</w:t>
      </w:r>
      <w:r w:rsidDel="00000000" w:rsidR="00000000" w:rsidRPr="00000000">
        <w:rPr>
          <w:rtl w:val="0"/>
        </w:rPr>
      </w:r>
    </w:p>
    <w:p w:rsidR="00000000" w:rsidDel="00000000" w:rsidP="00000000" w:rsidRDefault="00000000" w:rsidRPr="00000000" w14:paraId="00000023">
      <w:pPr>
        <w:spacing w:after="140" w:lineRule="auto"/>
        <w:rPr>
          <w:sz w:val="24"/>
          <w:szCs w:val="24"/>
        </w:rPr>
      </w:pPr>
      <w:r w:rsidDel="00000000" w:rsidR="00000000" w:rsidRPr="00000000">
        <w:rPr>
          <w:rFonts w:ascii="Arial" w:cs="Arial" w:eastAsia="Arial" w:hAnsi="Arial"/>
          <w:sz w:val="24"/>
          <w:szCs w:val="24"/>
          <w:rtl w:val="0"/>
        </w:rPr>
        <w:t xml:space="preserve">We invite projects that address one or more of the following areas: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Conservation and documentation o</w:t>
      </w:r>
      <w:r w:rsidDel="00000000" w:rsidR="00000000" w:rsidRPr="00000000">
        <w:rPr>
          <w:sz w:val="24"/>
          <w:szCs w:val="24"/>
          <w:rtl w:val="0"/>
        </w:rPr>
        <w:t xml:space="preserve">f heritage, both tangible and intangible (for example  archaeological ruins, fortified architecture, engineering works, historical ensembles, ecclesiastical and vernacular architecture, cultural artefacts, etc).</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Raising awareness about cultural heritage issues: legal frameworks, public engagement,</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policy improvements</w:t>
      </w:r>
      <w:r w:rsidDel="00000000" w:rsidR="00000000" w:rsidRPr="00000000">
        <w:rPr>
          <w:sz w:val="24"/>
          <w:szCs w:val="24"/>
          <w:rtl w:val="0"/>
        </w:rPr>
        <w:t xml:space="preserve"> and similar activities.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the capacity of heritage NGOs through network infrastructure, training, networking, and innovation.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Training the next generation of heritage professionals via on-site courses, workshops, regional visits, and similar activities.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Engaging young people </w:t>
      </w:r>
      <w:r w:rsidDel="00000000" w:rsidR="00000000" w:rsidRPr="00000000">
        <w:rPr>
          <w:sz w:val="24"/>
          <w:szCs w:val="24"/>
          <w:rtl w:val="0"/>
        </w:rPr>
        <w:t xml:space="preserve">with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heritage through interpretation, accessibility, inclusion </w:t>
      </w:r>
      <w:r w:rsidDel="00000000" w:rsidR="00000000" w:rsidRPr="00000000">
        <w:rPr>
          <w:sz w:val="24"/>
          <w:szCs w:val="24"/>
          <w:rtl w:val="0"/>
        </w:rPr>
        <w:t xml:space="preserve">and other activities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Engaging communities on heritage-related initiatives.</w:t>
      </w:r>
    </w:p>
    <w:p w:rsidR="00000000" w:rsidDel="00000000" w:rsidP="00000000" w:rsidRDefault="00000000" w:rsidRPr="00000000" w14:paraId="0000002A">
      <w:pPr>
        <w:spacing w:after="80" w:lineRule="auto"/>
        <w:rPr>
          <w:sz w:val="24"/>
          <w:szCs w:val="24"/>
        </w:rPr>
      </w:pPr>
      <w:r w:rsidDel="00000000" w:rsidR="00000000" w:rsidRPr="00000000">
        <w:rPr>
          <w:rtl w:val="0"/>
        </w:rPr>
      </w:r>
    </w:p>
    <w:tbl>
      <w:tblPr>
        <w:tblStyle w:val="Table4"/>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07d2a" w:val="clear"/>
            <w:tcMar>
              <w:top w:w="0.0" w:type="dxa"/>
              <w:left w:w="0.0" w:type="dxa"/>
              <w:bottom w:w="0.0" w:type="dxa"/>
              <w:right w:w="0.0" w:type="dxa"/>
            </w:tcMar>
          </w:tcPr>
          <w:p w:rsidR="00000000" w:rsidDel="00000000" w:rsidP="00000000" w:rsidRDefault="00000000" w:rsidRPr="00000000" w14:paraId="0000002B">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df3dc" w:val="clear"/>
            <w:tcMar>
              <w:top w:w="120.0" w:type="dxa"/>
              <w:left w:w="160.0" w:type="dxa"/>
              <w:bottom w:w="120.0" w:type="dxa"/>
              <w:right w:w="160.0" w:type="dxa"/>
            </w:tcMar>
          </w:tcPr>
          <w:p w:rsidR="00000000" w:rsidDel="00000000" w:rsidP="00000000" w:rsidRDefault="00000000" w:rsidRPr="00000000" w14:paraId="0000002C">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Cross-sectoral themes</w:t>
            </w:r>
            <w:r w:rsidDel="00000000" w:rsidR="00000000" w:rsidRPr="00000000">
              <w:rPr>
                <w:rtl w:val="0"/>
              </w:rPr>
            </w:r>
          </w:p>
          <w:p w:rsidR="00000000" w:rsidDel="00000000" w:rsidP="00000000" w:rsidRDefault="00000000" w:rsidRPr="00000000" w14:paraId="0000002D">
            <w:pPr>
              <w:spacing w:after="0" w:lineRule="auto"/>
              <w:rPr>
                <w:sz w:val="24"/>
                <w:szCs w:val="24"/>
              </w:rPr>
            </w:pPr>
            <w:r w:rsidDel="00000000" w:rsidR="00000000" w:rsidRPr="00000000">
              <w:rPr>
                <w:sz w:val="24"/>
                <w:szCs w:val="24"/>
                <w:rtl w:val="0"/>
              </w:rPr>
              <w:t xml:space="preserve">Projects that incorporate Sustainable Development Goals (SDGs), especially gender equality (SDG5), or climate action (SDG13), increase accessibility, and improve the lives for marginalised communities, will be viewed favourably by the Evaluation Committee.</w:t>
            </w:r>
          </w:p>
        </w:tc>
      </w:tr>
    </w:tbl>
    <w:p w:rsidR="00000000" w:rsidDel="00000000" w:rsidP="00000000" w:rsidRDefault="00000000" w:rsidRPr="00000000" w14:paraId="0000002E">
      <w:pPr>
        <w:spacing w:after="120" w:lineRule="auto"/>
        <w:rPr>
          <w:sz w:val="24"/>
          <w:szCs w:val="24"/>
        </w:rPr>
      </w:pPr>
      <w:r w:rsidDel="00000000" w:rsidR="00000000" w:rsidRPr="00000000">
        <w:rPr>
          <w:rtl w:val="0"/>
        </w:rPr>
      </w:r>
    </w:p>
    <w:p w:rsidR="00000000" w:rsidDel="00000000" w:rsidP="00000000" w:rsidRDefault="00000000" w:rsidRPr="00000000" w14:paraId="0000002F">
      <w:pPr>
        <w:pStyle w:val="Heading2"/>
        <w:spacing w:after="100" w:before="260" w:lineRule="auto"/>
        <w:rPr/>
      </w:pPr>
      <w:r w:rsidDel="00000000" w:rsidR="00000000" w:rsidRPr="00000000">
        <w:rPr>
          <w:rFonts w:ascii="Arial" w:cs="Arial" w:eastAsia="Arial" w:hAnsi="Arial"/>
          <w:b w:val="1"/>
          <w:bCs w:val="1"/>
          <w:color w:val="2e6dad"/>
          <w:rtl w:val="0"/>
        </w:rPr>
        <w:t xml:space="preserve">What projects are we looking for?</w:t>
      </w:r>
      <w:r w:rsidDel="00000000" w:rsidR="00000000" w:rsidRPr="00000000">
        <w:rPr>
          <w:rtl w:val="0"/>
        </w:rPr>
      </w:r>
    </w:p>
    <w:p w:rsidR="00000000" w:rsidDel="00000000" w:rsidP="00000000" w:rsidRDefault="00000000" w:rsidRPr="00000000" w14:paraId="00000030">
      <w:pPr>
        <w:spacing w:after="140" w:lineRule="auto"/>
        <w:rPr>
          <w:sz w:val="24"/>
          <w:szCs w:val="24"/>
        </w:rPr>
      </w:pPr>
      <w:r w:rsidDel="00000000" w:rsidR="00000000" w:rsidRPr="00000000">
        <w:rPr>
          <w:rFonts w:ascii="Arial" w:cs="Arial" w:eastAsia="Arial" w:hAnsi="Arial"/>
          <w:sz w:val="24"/>
          <w:szCs w:val="24"/>
          <w:rtl w:val="0"/>
        </w:rPr>
        <w:t xml:space="preserve">The Fund seeks projects that: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Improve the lives of citizens and demonstrate community empowerment.</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long-term improvements in the heritage sector.</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Promote regional cooperation and cross-border understanding.</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effective partnership and have sector-wide advocacy impact.</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grounded in both tangible and intangible heritage — its preservation, promotion, interpretation, and sustainable use.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Enable strategic and sustainable operations of heritage organisations.</w:t>
      </w:r>
      <w:r w:rsidDel="00000000" w:rsidR="00000000" w:rsidRPr="00000000">
        <w:rPr>
          <w:rtl w:val="0"/>
        </w:rPr>
      </w:r>
    </w:p>
    <w:p w:rsidR="00000000" w:rsidDel="00000000" w:rsidP="00000000" w:rsidRDefault="00000000" w:rsidRPr="00000000" w14:paraId="00000037">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3. Eligibility</w:t>
      </w:r>
      <w:r w:rsidDel="00000000" w:rsidR="00000000" w:rsidRPr="00000000">
        <w:rPr>
          <w:rtl w:val="0"/>
        </w:rPr>
      </w:r>
    </w:p>
    <w:p w:rsidR="00000000" w:rsidDel="00000000" w:rsidP="00000000" w:rsidRDefault="00000000" w:rsidRPr="00000000" w14:paraId="00000038">
      <w:pPr>
        <w:pStyle w:val="Heading2"/>
        <w:spacing w:after="100" w:before="260" w:lineRule="auto"/>
        <w:rPr/>
      </w:pPr>
      <w:r w:rsidDel="00000000" w:rsidR="00000000" w:rsidRPr="00000000">
        <w:rPr>
          <w:rFonts w:ascii="Arial" w:cs="Arial" w:eastAsia="Arial" w:hAnsi="Arial"/>
          <w:b w:val="1"/>
          <w:bCs w:val="1"/>
          <w:color w:val="2e6dad"/>
          <w:rtl w:val="0"/>
        </w:rPr>
        <w:t xml:space="preserve">Who can apply</w:t>
      </w:r>
      <w:r w:rsidDel="00000000" w:rsidR="00000000" w:rsidRPr="00000000">
        <w:rPr>
          <w:rtl w:val="0"/>
        </w:rPr>
      </w:r>
    </w:p>
    <w:p w:rsidR="00000000" w:rsidDel="00000000" w:rsidP="00000000" w:rsidRDefault="00000000" w:rsidRPr="00000000" w14:paraId="00000039">
      <w:pPr>
        <w:spacing w:after="140" w:lineRule="auto"/>
        <w:rPr>
          <w:sz w:val="24"/>
          <w:szCs w:val="24"/>
        </w:rPr>
      </w:pPr>
      <w:r w:rsidDel="00000000" w:rsidR="00000000" w:rsidRPr="00000000">
        <w:rPr>
          <w:rFonts w:ascii="Arial" w:cs="Arial" w:eastAsia="Arial" w:hAnsi="Arial"/>
          <w:sz w:val="24"/>
          <w:szCs w:val="24"/>
          <w:rtl w:val="0"/>
        </w:rPr>
        <w:t xml:space="preserve">The following types of non-profit organisations are eligible: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sz w:val="24"/>
          <w:szCs w:val="24"/>
          <w:rtl w:val="0"/>
        </w:rPr>
        <w:t xml:space="preserve">Public institutions (museums, galleries, libraries, archives and other cultural heritage institutions).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Civil society organisations (associations</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foundations and </w:t>
      </w:r>
      <w:r w:rsidDel="00000000" w:rsidR="00000000" w:rsidRPr="00000000">
        <w:rPr>
          <w:sz w:val="24"/>
          <w:szCs w:val="24"/>
          <w:rtl w:val="0"/>
        </w:rPr>
        <w:t xml:space="preserve">cooperatives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4"/>
          <w:szCs w:val="24"/>
        </w:rPr>
      </w:pPr>
      <w:r w:rsidDel="00000000" w:rsidR="00000000" w:rsidRPr="00000000">
        <w:rPr>
          <w:rtl w:val="0"/>
        </w:rPr>
      </w:r>
    </w:p>
    <w:tbl>
      <w:tblPr>
        <w:tblStyle w:val="Table5"/>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0.0" w:type="dxa"/>
              <w:left w:w="0.0" w:type="dxa"/>
              <w:bottom w:w="0.0" w:type="dxa"/>
              <w:right w:w="0.0" w:type="dxa"/>
            </w:tcMar>
          </w:tcPr>
          <w:p w:rsidR="00000000" w:rsidDel="00000000" w:rsidP="00000000" w:rsidRDefault="00000000" w:rsidRPr="00000000" w14:paraId="0000003F">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6e8f7" w:val="clear"/>
            <w:tcMar>
              <w:top w:w="120.0" w:type="dxa"/>
              <w:left w:w="160.0" w:type="dxa"/>
              <w:bottom w:w="120.0" w:type="dxa"/>
              <w:right w:w="160.0" w:type="dxa"/>
            </w:tcMar>
          </w:tcPr>
          <w:p w:rsidR="00000000" w:rsidDel="00000000" w:rsidP="00000000" w:rsidRDefault="00000000" w:rsidRPr="00000000" w14:paraId="00000040">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Eligible countries</w:t>
            </w:r>
            <w:r w:rsidDel="00000000" w:rsidR="00000000" w:rsidRPr="00000000">
              <w:rPr>
                <w:rtl w:val="0"/>
              </w:rPr>
            </w:r>
          </w:p>
          <w:p w:rsidR="00000000" w:rsidDel="00000000" w:rsidP="00000000" w:rsidRDefault="00000000" w:rsidRPr="00000000" w14:paraId="00000041">
            <w:pPr>
              <w:spacing w:after="0" w:lineRule="auto"/>
              <w:rPr>
                <w:sz w:val="24"/>
                <w:szCs w:val="24"/>
              </w:rPr>
            </w:pPr>
            <w:r w:rsidDel="00000000" w:rsidR="00000000" w:rsidRPr="00000000">
              <w:rPr>
                <w:rFonts w:ascii="Arial" w:cs="Arial" w:eastAsia="Arial" w:hAnsi="Arial"/>
                <w:b w:val="1"/>
                <w:bCs w:val="1"/>
                <w:sz w:val="24"/>
                <w:szCs w:val="24"/>
                <w:rtl w:val="0"/>
              </w:rPr>
              <w:t xml:space="preserve">Albania, Bosnia-Herzegovina, Bulgaria, Croatia, Greece, Kosovo, North Macedonia, Montenegro, Romania, Serbia, and Slovenia.</w:t>
            </w:r>
            <w:r w:rsidDel="00000000" w:rsidR="00000000" w:rsidRPr="00000000">
              <w:rPr>
                <w:rtl w:val="0"/>
              </w:rPr>
            </w:r>
          </w:p>
        </w:tc>
      </w:tr>
    </w:tbl>
    <w:p w:rsidR="00000000" w:rsidDel="00000000" w:rsidP="00000000" w:rsidRDefault="00000000" w:rsidRPr="00000000" w14:paraId="00000042">
      <w:pPr>
        <w:spacing w:after="80" w:lineRule="auto"/>
        <w:rPr>
          <w:sz w:val="24"/>
          <w:szCs w:val="24"/>
        </w:rPr>
      </w:pPr>
      <w:r w:rsidDel="00000000" w:rsidR="00000000" w:rsidRPr="00000000">
        <w:rPr>
          <w:rtl w:val="0"/>
        </w:rPr>
      </w:r>
    </w:p>
    <w:p w:rsidR="00000000" w:rsidDel="00000000" w:rsidP="00000000" w:rsidRDefault="00000000" w:rsidRPr="00000000" w14:paraId="00000043">
      <w:pPr>
        <w:spacing w:after="140" w:lineRule="auto"/>
        <w:rPr>
          <w:sz w:val="24"/>
          <w:szCs w:val="24"/>
        </w:rPr>
      </w:pPr>
      <w:r w:rsidDel="00000000" w:rsidR="00000000" w:rsidRPr="00000000">
        <w:rPr>
          <w:rFonts w:ascii="Arial" w:cs="Arial" w:eastAsia="Arial" w:hAnsi="Arial"/>
          <w:sz w:val="24"/>
          <w:szCs w:val="24"/>
          <w:rtl w:val="0"/>
        </w:rPr>
        <w:t xml:space="preserve">Priority will be given to locally-led organisations employing local experts. Newly registered organisations are also eligible to apply.</w:t>
      </w:r>
      <w:r w:rsidDel="00000000" w:rsidR="00000000" w:rsidRPr="00000000">
        <w:rPr>
          <w:rtl w:val="0"/>
        </w:rPr>
      </w:r>
    </w:p>
    <w:p w:rsidR="00000000" w:rsidDel="00000000" w:rsidP="00000000" w:rsidRDefault="00000000" w:rsidRPr="00000000" w14:paraId="00000044">
      <w:pPr>
        <w:pStyle w:val="Heading2"/>
        <w:spacing w:after="100" w:before="260" w:lineRule="auto"/>
        <w:rPr/>
      </w:pPr>
      <w:r w:rsidDel="00000000" w:rsidR="00000000" w:rsidRPr="00000000">
        <w:rPr>
          <w:rFonts w:ascii="Arial" w:cs="Arial" w:eastAsia="Arial" w:hAnsi="Arial"/>
          <w:b w:val="1"/>
          <w:bCs w:val="1"/>
          <w:color w:val="2e6dad"/>
          <w:rtl w:val="0"/>
        </w:rPr>
        <w:t xml:space="preserve">Partnership requirement</w:t>
      </w:r>
      <w:r w:rsidDel="00000000" w:rsidR="00000000" w:rsidRPr="00000000">
        <w:rPr>
          <w:rtl w:val="0"/>
        </w:rPr>
      </w:r>
    </w:p>
    <w:p w:rsidR="00000000" w:rsidDel="00000000" w:rsidP="00000000" w:rsidRDefault="00000000" w:rsidRPr="00000000" w14:paraId="00000045">
      <w:pPr>
        <w:spacing w:after="140" w:lineRule="auto"/>
        <w:rPr>
          <w:sz w:val="24"/>
          <w:szCs w:val="24"/>
        </w:rPr>
      </w:pPr>
      <w:r w:rsidDel="00000000" w:rsidR="00000000" w:rsidRPr="00000000">
        <w:rPr>
          <w:rFonts w:ascii="Arial" w:cs="Arial" w:eastAsia="Arial" w:hAnsi="Arial"/>
          <w:sz w:val="24"/>
          <w:szCs w:val="24"/>
          <w:rtl w:val="0"/>
        </w:rPr>
        <w:t xml:space="preserve">Projects must be designed and implemented in partnership with at least one other eligible heritage institution or organisation. The partner(s) may be from the same country as the lead organisation or from a different eligible country. The number of partners should reflect the specific needs of the proposal.</w:t>
      </w:r>
      <w:r w:rsidDel="00000000" w:rsidR="00000000" w:rsidRPr="00000000">
        <w:rPr>
          <w:rtl w:val="0"/>
        </w:rPr>
      </w:r>
    </w:p>
    <w:tbl>
      <w:tblPr>
        <w:tblStyle w:val="Table6"/>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07d2a" w:val="clear"/>
            <w:tcMar>
              <w:top w:w="0.0" w:type="dxa"/>
              <w:left w:w="0.0" w:type="dxa"/>
              <w:bottom w:w="0.0" w:type="dxa"/>
              <w:right w:w="0.0" w:type="dxa"/>
            </w:tcMar>
          </w:tcPr>
          <w:p w:rsidR="00000000" w:rsidDel="00000000" w:rsidP="00000000" w:rsidRDefault="00000000" w:rsidRPr="00000000" w14:paraId="00000046">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df3dc" w:val="clear"/>
            <w:tcMar>
              <w:top w:w="120.0" w:type="dxa"/>
              <w:left w:w="160.0" w:type="dxa"/>
              <w:bottom w:w="120.0" w:type="dxa"/>
              <w:right w:w="160.0" w:type="dxa"/>
            </w:tcMar>
          </w:tcPr>
          <w:p w:rsidR="00000000" w:rsidDel="00000000" w:rsidP="00000000" w:rsidRDefault="00000000" w:rsidRPr="00000000" w14:paraId="00000047">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Why partnership is required</w:t>
            </w:r>
            <w:r w:rsidDel="00000000" w:rsidR="00000000" w:rsidRPr="00000000">
              <w:rPr>
                <w:rtl w:val="0"/>
              </w:rPr>
            </w:r>
          </w:p>
          <w:p w:rsidR="00000000" w:rsidDel="00000000" w:rsidP="00000000" w:rsidRDefault="00000000" w:rsidRPr="00000000" w14:paraId="00000048">
            <w:pPr>
              <w:spacing w:after="0" w:lineRule="auto"/>
              <w:rPr>
                <w:sz w:val="24"/>
                <w:szCs w:val="24"/>
              </w:rPr>
            </w:pPr>
            <w:r w:rsidDel="00000000" w:rsidR="00000000" w:rsidRPr="00000000">
              <w:rPr>
                <w:rFonts w:ascii="Arial" w:cs="Arial" w:eastAsia="Arial" w:hAnsi="Arial"/>
                <w:sz w:val="24"/>
                <w:szCs w:val="24"/>
                <w:rtl w:val="0"/>
              </w:rPr>
              <w:t xml:space="preserve">The Fund prioritises regional cooperation and knowledge transfer across the heritage sector. Partnership is the primary mechanism through which projects achieve cross-border reach, shared learning, and durable institutional relationships. A Partnership Agreement is not required at the application stage but should be presented in the final project report.</w:t>
            </w:r>
            <w:r w:rsidDel="00000000" w:rsidR="00000000" w:rsidRPr="00000000">
              <w:rPr>
                <w:rtl w:val="0"/>
              </w:rPr>
            </w:r>
          </w:p>
        </w:tc>
      </w:tr>
    </w:tbl>
    <w:p w:rsidR="00000000" w:rsidDel="00000000" w:rsidP="00000000" w:rsidRDefault="00000000" w:rsidRPr="00000000" w14:paraId="00000049">
      <w:pPr>
        <w:spacing w:after="140" w:lineRule="auto"/>
        <w:rPr>
          <w:color w:val="ff0000"/>
          <w:sz w:val="24"/>
          <w:szCs w:val="24"/>
        </w:rPr>
      </w:pPr>
      <w:r w:rsidDel="00000000" w:rsidR="00000000" w:rsidRPr="00000000">
        <w:rPr>
          <w:rtl w:val="0"/>
        </w:rPr>
      </w:r>
    </w:p>
    <w:p w:rsidR="00000000" w:rsidDel="00000000" w:rsidP="00000000" w:rsidRDefault="00000000" w:rsidRPr="00000000" w14:paraId="0000004A">
      <w:pPr>
        <w:pStyle w:val="Heading2"/>
        <w:spacing w:after="100" w:before="260" w:lineRule="auto"/>
        <w:rPr/>
      </w:pPr>
      <w:r w:rsidDel="00000000" w:rsidR="00000000" w:rsidRPr="00000000">
        <w:rPr>
          <w:rFonts w:ascii="Arial" w:cs="Arial" w:eastAsia="Arial" w:hAnsi="Arial"/>
          <w:b w:val="1"/>
          <w:bCs w:val="1"/>
          <w:color w:val="2e6dad"/>
          <w:rtl w:val="0"/>
        </w:rPr>
        <w:t xml:space="preserve">Other eligibility criteria</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organisation must be registered </w:t>
      </w:r>
      <w:r w:rsidDel="00000000" w:rsidR="00000000" w:rsidRPr="00000000">
        <w:rPr>
          <w:sz w:val="24"/>
          <w:szCs w:val="24"/>
          <w:rtl w:val="0"/>
        </w:rPr>
        <w:t xml:space="preserve">or in the process of registration,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operating in one or more eligible countries.</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Core activities of the applicant must align with the Fund's areas of support, as evidenced by the organisation's Statutes.</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organisation must be able to receive funds in EUR into its bank account.</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project must be an original idea (confirmed by a signed Declaration of Honour).</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Implementation must begin in 2026.</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project must not have already started, and must not be a reproduction of a project already implemented by the same organisation.</w:t>
      </w:r>
    </w:p>
    <w:p w:rsidR="00000000" w:rsidDel="00000000" w:rsidP="00000000" w:rsidRDefault="00000000" w:rsidRPr="00000000" w14:paraId="00000051">
      <w:pPr>
        <w:spacing w:after="80" w:lineRule="auto"/>
        <w:rPr>
          <w:sz w:val="24"/>
          <w:szCs w:val="24"/>
        </w:rPr>
      </w:pPr>
      <w:r w:rsidDel="00000000" w:rsidR="00000000" w:rsidRPr="00000000">
        <w:rPr>
          <w:rtl w:val="0"/>
        </w:rPr>
      </w:r>
    </w:p>
    <w:p w:rsidR="00000000" w:rsidDel="00000000" w:rsidP="00000000" w:rsidRDefault="00000000" w:rsidRPr="00000000" w14:paraId="00000052">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4. Size of Grants and Project Duration</w:t>
      </w:r>
      <w:r w:rsidDel="00000000" w:rsidR="00000000" w:rsidRPr="00000000">
        <w:rPr>
          <w:rtl w:val="0"/>
        </w:rPr>
      </w:r>
    </w:p>
    <w:p w:rsidR="00000000" w:rsidDel="00000000" w:rsidP="00000000" w:rsidRDefault="00000000" w:rsidRPr="00000000" w14:paraId="00000053">
      <w:pPr>
        <w:spacing w:after="60" w:lineRule="auto"/>
        <w:rPr>
          <w:sz w:val="24"/>
          <w:szCs w:val="24"/>
        </w:rPr>
      </w:pP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2000"/>
        <w:gridCol w:w="2000"/>
        <w:gridCol w:w="2226"/>
        <w:tblGridChange w:id="0">
          <w:tblGrid>
            <w:gridCol w:w="2800"/>
            <w:gridCol w:w="2000"/>
            <w:gridCol w:w="2000"/>
            <w:gridCol w:w="2226"/>
          </w:tblGrid>
        </w:tblGridChange>
      </w:tblGrid>
      <w:tr>
        <w:trPr>
          <w:cantSplit w:val="0"/>
          <w:tblHeader w:val="1"/>
        </w:trPr>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54">
            <w:pPr>
              <w:jc w:val="center"/>
              <w:rPr>
                <w:sz w:val="24"/>
                <w:szCs w:val="24"/>
              </w:rPr>
            </w:pPr>
            <w:r w:rsidDel="00000000" w:rsidR="00000000" w:rsidRPr="00000000">
              <w:rPr>
                <w:rFonts w:ascii="Arial" w:cs="Arial" w:eastAsia="Arial" w:hAnsi="Arial"/>
                <w:b w:val="1"/>
                <w:bCs w:val="1"/>
                <w:color w:val="ffffff"/>
                <w:sz w:val="24"/>
                <w:szCs w:val="24"/>
                <w:rtl w:val="0"/>
              </w:rPr>
              <w:t xml:space="preserve">Project tier</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55">
            <w:pPr>
              <w:jc w:val="center"/>
              <w:rPr>
                <w:sz w:val="24"/>
                <w:szCs w:val="24"/>
              </w:rPr>
            </w:pPr>
            <w:r w:rsidDel="00000000" w:rsidR="00000000" w:rsidRPr="00000000">
              <w:rPr>
                <w:rFonts w:ascii="Arial" w:cs="Arial" w:eastAsia="Arial" w:hAnsi="Arial"/>
                <w:b w:val="1"/>
                <w:bCs w:val="1"/>
                <w:color w:val="ffffff"/>
                <w:sz w:val="24"/>
                <w:szCs w:val="24"/>
                <w:rtl w:val="0"/>
              </w:rPr>
              <w:t xml:space="preserve">Maximum grant</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56">
            <w:pPr>
              <w:jc w:val="center"/>
              <w:rPr>
                <w:sz w:val="24"/>
                <w:szCs w:val="24"/>
              </w:rPr>
            </w:pPr>
            <w:r w:rsidDel="00000000" w:rsidR="00000000" w:rsidRPr="00000000">
              <w:rPr>
                <w:rFonts w:ascii="Arial" w:cs="Arial" w:eastAsia="Arial" w:hAnsi="Arial"/>
                <w:b w:val="1"/>
                <w:bCs w:val="1"/>
                <w:color w:val="ffffff"/>
                <w:sz w:val="24"/>
                <w:szCs w:val="24"/>
                <w:rtl w:val="0"/>
              </w:rPr>
              <w:t xml:space="preserve">Maximum duration</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57">
            <w:pPr>
              <w:jc w:val="center"/>
              <w:rPr>
                <w:sz w:val="24"/>
                <w:szCs w:val="24"/>
              </w:rPr>
            </w:pPr>
            <w:r w:rsidDel="00000000" w:rsidR="00000000" w:rsidRPr="00000000">
              <w:rPr>
                <w:rFonts w:ascii="Arial" w:cs="Arial" w:eastAsia="Arial" w:hAnsi="Arial"/>
                <w:b w:val="1"/>
                <w:bCs w:val="1"/>
                <w:color w:val="ffffff"/>
                <w:sz w:val="24"/>
                <w:szCs w:val="24"/>
                <w:rtl w:val="0"/>
              </w:rPr>
              <w:t xml:space="preserve">Total fund</w:t>
            </w:r>
            <w:r w:rsidDel="00000000" w:rsidR="00000000" w:rsidRPr="00000000">
              <w:rPr>
                <w:rtl w:val="0"/>
              </w:rPr>
            </w:r>
          </w:p>
        </w:tc>
      </w:tr>
      <w:tr>
        <w:trPr>
          <w:cantSplit w:val="0"/>
          <w:trHeight w:val="42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58">
            <w:pPr>
              <w:jc w:val="left"/>
              <w:rPr>
                <w:sz w:val="24"/>
                <w:szCs w:val="24"/>
              </w:rPr>
            </w:pPr>
            <w:r w:rsidDel="00000000" w:rsidR="00000000" w:rsidRPr="00000000">
              <w:rPr>
                <w:rFonts w:ascii="Arial" w:cs="Arial" w:eastAsia="Arial" w:hAnsi="Arial"/>
                <w:b w:val="1"/>
                <w:bCs w:val="1"/>
                <w:sz w:val="24"/>
                <w:szCs w:val="24"/>
                <w:rtl w:val="0"/>
              </w:rPr>
              <w:t xml:space="preserve">Small project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59">
            <w:pPr>
              <w:jc w:val="center"/>
              <w:rPr>
                <w:sz w:val="24"/>
                <w:szCs w:val="24"/>
              </w:rPr>
            </w:pPr>
            <w:r w:rsidDel="00000000" w:rsidR="00000000" w:rsidRPr="00000000">
              <w:rPr>
                <w:rFonts w:ascii="Arial" w:cs="Arial" w:eastAsia="Arial" w:hAnsi="Arial"/>
                <w:b w:val="0"/>
                <w:bCs w:val="0"/>
                <w:sz w:val="24"/>
                <w:szCs w:val="24"/>
                <w:rtl w:val="0"/>
              </w:rPr>
              <w:t xml:space="preserve">€5,000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5A">
            <w:pPr>
              <w:jc w:val="center"/>
              <w:rPr>
                <w:sz w:val="24"/>
                <w:szCs w:val="24"/>
              </w:rPr>
            </w:pPr>
            <w:r w:rsidDel="00000000" w:rsidR="00000000" w:rsidRPr="00000000">
              <w:rPr>
                <w:rFonts w:ascii="Arial" w:cs="Arial" w:eastAsia="Arial" w:hAnsi="Arial"/>
                <w:b w:val="0"/>
                <w:bCs w:val="0"/>
                <w:sz w:val="24"/>
                <w:szCs w:val="24"/>
                <w:rtl w:val="0"/>
              </w:rPr>
              <w:t xml:space="preserve">12 months</w:t>
            </w:r>
            <w:r w:rsidDel="00000000" w:rsidR="00000000" w:rsidRPr="00000000">
              <w:rPr>
                <w:rtl w:val="0"/>
              </w:rPr>
            </w:r>
          </w:p>
        </w:tc>
        <w:tc>
          <w:tcPr>
            <w:vMerge w:val="restart"/>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5B">
            <w:pPr>
              <w:jc w:val="center"/>
              <w:rPr>
                <w:sz w:val="24"/>
                <w:szCs w:val="24"/>
              </w:rPr>
            </w:pPr>
            <w:r w:rsidDel="00000000" w:rsidR="00000000" w:rsidRPr="00000000">
              <w:rPr>
                <w:sz w:val="24"/>
                <w:szCs w:val="24"/>
                <w:rtl w:val="0"/>
              </w:rPr>
              <w:t xml:space="preserve">€69,000 (all projects combined)</w:t>
            </w:r>
          </w:p>
        </w:tc>
      </w:tr>
      <w:tr>
        <w:trPr>
          <w:cantSplit w:val="0"/>
          <w:trHeight w:val="400" w:hRule="atLeast"/>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5C">
            <w:pPr>
              <w:jc w:val="left"/>
              <w:rPr>
                <w:sz w:val="24"/>
                <w:szCs w:val="24"/>
              </w:rPr>
            </w:pPr>
            <w:r w:rsidDel="00000000" w:rsidR="00000000" w:rsidRPr="00000000">
              <w:rPr>
                <w:rFonts w:ascii="Arial" w:cs="Arial" w:eastAsia="Arial" w:hAnsi="Arial"/>
                <w:b w:val="1"/>
                <w:bCs w:val="1"/>
                <w:sz w:val="24"/>
                <w:szCs w:val="24"/>
                <w:rtl w:val="0"/>
              </w:rPr>
              <w:t xml:space="preserve">Large project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5D">
            <w:pPr>
              <w:jc w:val="center"/>
              <w:rPr>
                <w:sz w:val="24"/>
                <w:szCs w:val="24"/>
              </w:rPr>
            </w:pPr>
            <w:r w:rsidDel="00000000" w:rsidR="00000000" w:rsidRPr="00000000">
              <w:rPr>
                <w:rFonts w:ascii="Arial" w:cs="Arial" w:eastAsia="Arial" w:hAnsi="Arial"/>
                <w:b w:val="0"/>
                <w:bCs w:val="0"/>
                <w:sz w:val="24"/>
                <w:szCs w:val="24"/>
                <w:rtl w:val="0"/>
              </w:rPr>
              <w:t xml:space="preserve">€10,000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5E">
            <w:pPr>
              <w:jc w:val="center"/>
              <w:rPr>
                <w:sz w:val="24"/>
                <w:szCs w:val="24"/>
              </w:rPr>
            </w:pPr>
            <w:r w:rsidDel="00000000" w:rsidR="00000000" w:rsidRPr="00000000">
              <w:rPr>
                <w:rFonts w:ascii="Arial" w:cs="Arial" w:eastAsia="Arial" w:hAnsi="Arial"/>
                <w:b w:val="0"/>
                <w:bCs w:val="0"/>
                <w:sz w:val="24"/>
                <w:szCs w:val="24"/>
                <w:rtl w:val="0"/>
              </w:rPr>
              <w:t xml:space="preserve">18 months</w:t>
            </w:r>
            <w:r w:rsidDel="00000000" w:rsidR="00000000" w:rsidRPr="00000000">
              <w:rPr>
                <w:rtl w:val="0"/>
              </w:rPr>
            </w:r>
          </w:p>
        </w:tc>
        <w:tc>
          <w:tcPr>
            <w:vMerge w:val="continue"/>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5F">
            <w:pPr>
              <w:spacing w:after="0" w:before="0" w:line="240" w:lineRule="auto"/>
              <w:ind w:left="0" w:firstLine="0"/>
              <w:jc w:val="center"/>
              <w:rPr>
                <w:sz w:val="24"/>
                <w:szCs w:val="24"/>
              </w:rPr>
            </w:pPr>
            <w:r w:rsidDel="00000000" w:rsidR="00000000" w:rsidRPr="00000000">
              <w:rPr>
                <w:rtl w:val="0"/>
              </w:rPr>
            </w:r>
          </w:p>
        </w:tc>
      </w:tr>
    </w:tbl>
    <w:p w:rsidR="00000000" w:rsidDel="00000000" w:rsidP="00000000" w:rsidRDefault="00000000" w:rsidRPr="00000000" w14:paraId="00000060">
      <w:pPr>
        <w:spacing w:after="80" w:lineRule="auto"/>
        <w:rPr>
          <w:sz w:val="24"/>
          <w:szCs w:val="24"/>
        </w:rPr>
      </w:pPr>
      <w:r w:rsidDel="00000000" w:rsidR="00000000" w:rsidRPr="00000000">
        <w:rPr>
          <w:rtl w:val="0"/>
        </w:rPr>
      </w:r>
    </w:p>
    <w:p w:rsidR="00000000" w:rsidDel="00000000" w:rsidP="00000000" w:rsidRDefault="00000000" w:rsidRPr="00000000" w14:paraId="00000061">
      <w:pPr>
        <w:spacing w:after="140" w:lineRule="auto"/>
        <w:rPr>
          <w:sz w:val="24"/>
          <w:szCs w:val="24"/>
        </w:rPr>
      </w:pPr>
      <w:r w:rsidDel="00000000" w:rsidR="00000000" w:rsidRPr="00000000">
        <w:rPr>
          <w:rFonts w:ascii="Arial" w:cs="Arial" w:eastAsia="Arial" w:hAnsi="Arial"/>
          <w:sz w:val="24"/>
          <w:szCs w:val="24"/>
          <w:rtl w:val="0"/>
        </w:rPr>
        <w:t xml:space="preserve">The Fund covers 100% of project costs, including </w:t>
      </w:r>
      <w:r w:rsidDel="00000000" w:rsidR="00000000" w:rsidRPr="00000000">
        <w:rPr>
          <w:sz w:val="24"/>
          <w:szCs w:val="24"/>
          <w:rtl w:val="0"/>
        </w:rPr>
        <w:t xml:space="preserve">project team</w:t>
      </w:r>
      <w:r w:rsidDel="00000000" w:rsidR="00000000" w:rsidRPr="00000000">
        <w:rPr>
          <w:rFonts w:ascii="Arial" w:cs="Arial" w:eastAsia="Arial" w:hAnsi="Arial"/>
          <w:sz w:val="24"/>
          <w:szCs w:val="24"/>
          <w:rtl w:val="0"/>
        </w:rPr>
        <w:t xml:space="preserve">, infrastructure, and expertise costs. Co-funding is not required, but the ability to contribute to </w:t>
      </w:r>
      <w:r w:rsidDel="00000000" w:rsidR="00000000" w:rsidRPr="00000000">
        <w:rPr>
          <w:sz w:val="24"/>
          <w:szCs w:val="24"/>
          <w:rtl w:val="0"/>
        </w:rPr>
        <w:t xml:space="preserve">project’s</w:t>
      </w:r>
      <w:r w:rsidDel="00000000" w:rsidR="00000000" w:rsidRPr="00000000">
        <w:rPr>
          <w:rFonts w:ascii="Arial" w:cs="Arial" w:eastAsia="Arial" w:hAnsi="Arial"/>
          <w:sz w:val="24"/>
          <w:szCs w:val="24"/>
          <w:rtl w:val="0"/>
        </w:rPr>
        <w:t xml:space="preserve"> costs may strengthen an application.</w:t>
      </w:r>
      <w:r w:rsidDel="00000000" w:rsidR="00000000" w:rsidRPr="00000000">
        <w:rPr>
          <w:rtl w:val="0"/>
        </w:rPr>
      </w:r>
    </w:p>
    <w:p w:rsidR="00000000" w:rsidDel="00000000" w:rsidP="00000000" w:rsidRDefault="00000000" w:rsidRPr="00000000" w14:paraId="00000062">
      <w:pPr>
        <w:spacing w:after="140" w:lineRule="auto"/>
        <w:rPr>
          <w:sz w:val="24"/>
          <w:szCs w:val="24"/>
        </w:rPr>
      </w:pPr>
      <w:r w:rsidDel="00000000" w:rsidR="00000000" w:rsidRPr="00000000">
        <w:rPr>
          <w:rFonts w:ascii="Arial" w:cs="Arial" w:eastAsia="Arial" w:hAnsi="Arial"/>
          <w:b w:val="1"/>
          <w:bCs w:val="1"/>
          <w:sz w:val="24"/>
          <w:szCs w:val="24"/>
          <w:rtl w:val="0"/>
        </w:rPr>
        <w:t xml:space="preserve">Please note: </w:t>
      </w:r>
      <w:r w:rsidDel="00000000" w:rsidR="00000000" w:rsidRPr="00000000">
        <w:rPr>
          <w:sz w:val="24"/>
          <w:szCs w:val="24"/>
          <w:rtl w:val="0"/>
        </w:rPr>
        <w:t xml:space="preserve">Personnel</w:t>
      </w:r>
      <w:r w:rsidDel="00000000" w:rsidR="00000000" w:rsidRPr="00000000">
        <w:rPr>
          <w:rFonts w:ascii="Arial" w:cs="Arial" w:eastAsia="Arial" w:hAnsi="Arial"/>
          <w:sz w:val="24"/>
          <w:szCs w:val="24"/>
          <w:rtl w:val="0"/>
        </w:rPr>
        <w:t xml:space="preserve"> costs of employees of public institutions are not eligible. The museum or institution must allow staff to work on the project as part of their existing responsibilities.</w:t>
      </w:r>
      <w:r w:rsidDel="00000000" w:rsidR="00000000" w:rsidRPr="00000000">
        <w:rPr>
          <w:rtl w:val="0"/>
        </w:rPr>
      </w:r>
    </w:p>
    <w:p w:rsidR="00000000" w:rsidDel="00000000" w:rsidP="00000000" w:rsidRDefault="00000000" w:rsidRPr="00000000" w14:paraId="00000063">
      <w:pPr>
        <w:spacing w:after="140" w:lineRule="auto"/>
        <w:rPr>
          <w:sz w:val="24"/>
          <w:szCs w:val="24"/>
        </w:rPr>
      </w:pPr>
      <w:r w:rsidDel="00000000" w:rsidR="00000000" w:rsidRPr="00000000">
        <w:rPr>
          <w:rFonts w:ascii="Arial" w:cs="Arial" w:eastAsia="Arial" w:hAnsi="Arial"/>
          <w:sz w:val="24"/>
          <w:szCs w:val="24"/>
          <w:rtl w:val="0"/>
        </w:rPr>
        <w:t xml:space="preserve">An organisation may submit more than one application as lead applicant, but only one project per organisation can be supported. The same organisation may appear as a partner in multiple applications.</w:t>
      </w:r>
      <w:r w:rsidDel="00000000" w:rsidR="00000000" w:rsidRPr="00000000">
        <w:rPr>
          <w:rtl w:val="0"/>
        </w:rPr>
      </w:r>
    </w:p>
    <w:p w:rsidR="00000000" w:rsidDel="00000000" w:rsidP="00000000" w:rsidRDefault="00000000" w:rsidRPr="00000000" w14:paraId="00000064">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5. The Two-Round Evaluation Process</w:t>
      </w:r>
      <w:r w:rsidDel="00000000" w:rsidR="00000000" w:rsidRPr="00000000">
        <w:rPr>
          <w:rtl w:val="0"/>
        </w:rPr>
      </w:r>
    </w:p>
    <w:p w:rsidR="00000000" w:rsidDel="00000000" w:rsidP="00000000" w:rsidRDefault="00000000" w:rsidRPr="00000000" w14:paraId="00000065">
      <w:pPr>
        <w:spacing w:after="140" w:lineRule="auto"/>
        <w:rPr>
          <w:sz w:val="24"/>
          <w:szCs w:val="24"/>
        </w:rPr>
      </w:pPr>
      <w:r w:rsidDel="00000000" w:rsidR="00000000" w:rsidRPr="00000000">
        <w:rPr>
          <w:rFonts w:ascii="Arial" w:cs="Arial" w:eastAsia="Arial" w:hAnsi="Arial"/>
          <w:sz w:val="24"/>
          <w:szCs w:val="24"/>
          <w:rtl w:val="0"/>
        </w:rPr>
        <w:t xml:space="preserve">The 2026 call uses a two-round structure designed to reduce the administrative burden on applicants and ensure that detailed documentation is only requested from organisations with a genuine prospect of funding.</w:t>
      </w:r>
      <w:r w:rsidDel="00000000" w:rsidR="00000000" w:rsidRPr="00000000">
        <w:rPr>
          <w:rtl w:val="0"/>
        </w:rPr>
      </w:r>
    </w:p>
    <w:p w:rsidR="00000000" w:rsidDel="00000000" w:rsidP="00000000" w:rsidRDefault="00000000" w:rsidRPr="00000000" w14:paraId="00000066">
      <w:pPr>
        <w:spacing w:after="80" w:lineRule="auto"/>
        <w:rPr>
          <w:sz w:val="24"/>
          <w:szCs w:val="24"/>
        </w:rPr>
      </w:pPr>
      <w:r w:rsidDel="00000000" w:rsidR="00000000" w:rsidRPr="00000000">
        <w:rPr>
          <w:rtl w:val="0"/>
        </w:rPr>
      </w:r>
    </w:p>
    <w:tbl>
      <w:tblPr>
        <w:tblStyle w:val="Table8"/>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400"/>
        <w:gridCol w:w="7626"/>
        <w:tblGridChange w:id="0">
          <w:tblGrid>
            <w:gridCol w:w="1400"/>
            <w:gridCol w:w="762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160.0" w:type="dxa"/>
              <w:left w:w="160.0" w:type="dxa"/>
              <w:bottom w:w="160.0" w:type="dxa"/>
              <w:right w:w="160.0" w:type="dxa"/>
            </w:tcMar>
            <w:vAlign w:val="center"/>
          </w:tcPr>
          <w:p w:rsidR="00000000" w:rsidDel="00000000" w:rsidP="00000000" w:rsidRDefault="00000000" w:rsidRPr="00000000" w14:paraId="00000067">
            <w:pPr>
              <w:jc w:val="center"/>
              <w:rPr>
                <w:sz w:val="24"/>
                <w:szCs w:val="24"/>
              </w:rPr>
            </w:pPr>
            <w:r w:rsidDel="00000000" w:rsidR="00000000" w:rsidRPr="00000000">
              <w:rPr>
                <w:rFonts w:ascii="Arial" w:cs="Arial" w:eastAsia="Arial" w:hAnsi="Arial"/>
                <w:b w:val="1"/>
                <w:bCs w:val="1"/>
                <w:color w:val="ffffff"/>
                <w:sz w:val="24"/>
                <w:szCs w:val="24"/>
                <w:rtl w:val="0"/>
              </w:rPr>
              <w:t xml:space="preserve">ROUND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6e8f7" w:val="clear"/>
            <w:tcMar>
              <w:top w:w="120.0" w:type="dxa"/>
              <w:left w:w="160.0" w:type="dxa"/>
              <w:bottom w:w="120.0" w:type="dxa"/>
              <w:right w:w="160.0" w:type="dxa"/>
            </w:tcMar>
          </w:tcPr>
          <w:p w:rsidR="00000000" w:rsidDel="00000000" w:rsidP="00000000" w:rsidRDefault="00000000" w:rsidRPr="00000000" w14:paraId="00000068">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Project Quality</w:t>
            </w:r>
            <w:r w:rsidDel="00000000" w:rsidR="00000000" w:rsidRPr="00000000">
              <w:rPr>
                <w:rtl w:val="0"/>
              </w:rPr>
            </w:r>
          </w:p>
          <w:p w:rsidR="00000000" w:rsidDel="00000000" w:rsidP="00000000" w:rsidRDefault="00000000" w:rsidRPr="00000000" w14:paraId="00000069">
            <w:pPr>
              <w:spacing w:after="0" w:lineRule="auto"/>
              <w:rPr>
                <w:sz w:val="24"/>
                <w:szCs w:val="24"/>
              </w:rPr>
            </w:pPr>
            <w:r w:rsidDel="00000000" w:rsidR="00000000" w:rsidRPr="00000000">
              <w:rPr>
                <w:rFonts w:ascii="Arial" w:cs="Arial" w:eastAsia="Arial" w:hAnsi="Arial"/>
                <w:color w:val="444455"/>
                <w:sz w:val="24"/>
                <w:szCs w:val="24"/>
                <w:rtl w:val="0"/>
              </w:rPr>
              <w:t xml:space="preserve">All applicants submit a project proposal and a short organisational profile. No supporting documents are required at this stage.</w:t>
            </w:r>
            <w:r w:rsidDel="00000000" w:rsidR="00000000" w:rsidRPr="00000000">
              <w:rPr>
                <w:rtl w:val="0"/>
              </w:rPr>
            </w:r>
          </w:p>
        </w:tc>
      </w:tr>
    </w:tbl>
    <w:p w:rsidR="00000000" w:rsidDel="00000000" w:rsidP="00000000" w:rsidRDefault="00000000" w:rsidRPr="00000000" w14:paraId="0000006A">
      <w:pPr>
        <w:spacing w:after="80" w:lineRule="auto"/>
        <w:rPr>
          <w:sz w:val="24"/>
          <w:szCs w:val="24"/>
        </w:rPr>
      </w:pPr>
      <w:r w:rsidDel="00000000" w:rsidR="00000000" w:rsidRPr="00000000">
        <w:rPr>
          <w:rtl w:val="0"/>
        </w:rPr>
      </w:r>
    </w:p>
    <w:tbl>
      <w:tblPr>
        <w:tblStyle w:val="Table9"/>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400"/>
        <w:gridCol w:w="7626"/>
        <w:tblGridChange w:id="0">
          <w:tblGrid>
            <w:gridCol w:w="1400"/>
            <w:gridCol w:w="762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07d2a" w:val="clear"/>
            <w:tcMar>
              <w:top w:w="160.0" w:type="dxa"/>
              <w:left w:w="160.0" w:type="dxa"/>
              <w:bottom w:w="160.0" w:type="dxa"/>
              <w:right w:w="160.0" w:type="dxa"/>
            </w:tcMar>
            <w:vAlign w:val="center"/>
          </w:tcPr>
          <w:p w:rsidR="00000000" w:rsidDel="00000000" w:rsidP="00000000" w:rsidRDefault="00000000" w:rsidRPr="00000000" w14:paraId="0000006B">
            <w:pPr>
              <w:jc w:val="center"/>
              <w:rPr>
                <w:sz w:val="24"/>
                <w:szCs w:val="24"/>
              </w:rPr>
            </w:pPr>
            <w:r w:rsidDel="00000000" w:rsidR="00000000" w:rsidRPr="00000000">
              <w:rPr>
                <w:rFonts w:ascii="Arial" w:cs="Arial" w:eastAsia="Arial" w:hAnsi="Arial"/>
                <w:b w:val="1"/>
                <w:bCs w:val="1"/>
                <w:color w:val="ffffff"/>
                <w:sz w:val="24"/>
                <w:szCs w:val="24"/>
                <w:rtl w:val="0"/>
              </w:rPr>
              <w:t xml:space="preserve">ROUND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df3dc" w:val="clear"/>
            <w:tcMar>
              <w:top w:w="120.0" w:type="dxa"/>
              <w:left w:w="160.0" w:type="dxa"/>
              <w:bottom w:w="120.0" w:type="dxa"/>
              <w:right w:w="160.0" w:type="dxa"/>
            </w:tcMar>
          </w:tcPr>
          <w:p w:rsidR="00000000" w:rsidDel="00000000" w:rsidP="00000000" w:rsidRDefault="00000000" w:rsidRPr="00000000" w14:paraId="0000006C">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Organisational Capacity</w:t>
            </w:r>
            <w:r w:rsidDel="00000000" w:rsidR="00000000" w:rsidRPr="00000000">
              <w:rPr>
                <w:rtl w:val="0"/>
              </w:rPr>
            </w:r>
          </w:p>
          <w:p w:rsidR="00000000" w:rsidDel="00000000" w:rsidP="00000000" w:rsidRDefault="00000000" w:rsidRPr="00000000" w14:paraId="0000006D">
            <w:pPr>
              <w:spacing w:after="0" w:lineRule="auto"/>
              <w:rPr>
                <w:sz w:val="24"/>
                <w:szCs w:val="24"/>
              </w:rPr>
            </w:pPr>
            <w:r w:rsidDel="00000000" w:rsidR="00000000" w:rsidRPr="00000000">
              <w:rPr>
                <w:rFonts w:ascii="Arial" w:cs="Arial" w:eastAsia="Arial" w:hAnsi="Arial"/>
                <w:color w:val="444455"/>
                <w:sz w:val="24"/>
                <w:szCs w:val="24"/>
                <w:rtl w:val="0"/>
              </w:rPr>
              <w:t xml:space="preserve">Shortlisted applicants (approximately the top one-third of Round 1 proposals) submit supporting documents for full evaluation.</w:t>
            </w:r>
            <w:r w:rsidDel="00000000" w:rsidR="00000000" w:rsidRPr="00000000">
              <w:rPr>
                <w:rtl w:val="0"/>
              </w:rPr>
            </w:r>
          </w:p>
        </w:tc>
      </w:tr>
    </w:tbl>
    <w:p w:rsidR="00000000" w:rsidDel="00000000" w:rsidP="00000000" w:rsidRDefault="00000000" w:rsidRPr="00000000" w14:paraId="0000006E">
      <w:pPr>
        <w:spacing w:after="100" w:lineRule="auto"/>
        <w:rPr>
          <w:sz w:val="24"/>
          <w:szCs w:val="24"/>
        </w:rPr>
      </w:pPr>
      <w:r w:rsidDel="00000000" w:rsidR="00000000" w:rsidRPr="00000000">
        <w:rPr>
          <w:rtl w:val="0"/>
        </w:rPr>
      </w:r>
    </w:p>
    <w:p w:rsidR="00000000" w:rsidDel="00000000" w:rsidP="00000000" w:rsidRDefault="00000000" w:rsidRPr="00000000" w14:paraId="0000006F">
      <w:pPr>
        <w:pStyle w:val="Heading2"/>
        <w:spacing w:after="100" w:before="260" w:lineRule="auto"/>
        <w:rPr/>
      </w:pPr>
      <w:r w:rsidDel="00000000" w:rsidR="00000000" w:rsidRPr="00000000">
        <w:rPr>
          <w:rFonts w:ascii="Arial" w:cs="Arial" w:eastAsia="Arial" w:hAnsi="Arial"/>
          <w:b w:val="1"/>
          <w:bCs w:val="1"/>
          <w:color w:val="2e6dad"/>
          <w:rtl w:val="0"/>
        </w:rPr>
        <w:t xml:space="preserve">Round 1 — Project quality (all applicants)</w:t>
      </w:r>
      <w:r w:rsidDel="00000000" w:rsidR="00000000" w:rsidRPr="00000000">
        <w:rPr>
          <w:rtl w:val="0"/>
        </w:rPr>
      </w:r>
    </w:p>
    <w:p w:rsidR="00000000" w:rsidDel="00000000" w:rsidP="00000000" w:rsidRDefault="00000000" w:rsidRPr="00000000" w14:paraId="00000070">
      <w:pPr>
        <w:pStyle w:val="Heading3"/>
        <w:spacing w:after="80" w:before="200" w:lineRule="auto"/>
        <w:rPr>
          <w:sz w:val="24"/>
          <w:szCs w:val="24"/>
        </w:rPr>
      </w:pPr>
      <w:r w:rsidDel="00000000" w:rsidR="00000000" w:rsidRPr="00000000">
        <w:rPr>
          <w:rFonts w:ascii="Arial" w:cs="Arial" w:eastAsia="Arial" w:hAnsi="Arial"/>
          <w:b w:val="1"/>
          <w:bCs w:val="1"/>
          <w:color w:val="1e3a5f"/>
          <w:sz w:val="24"/>
          <w:szCs w:val="24"/>
          <w:rtl w:val="0"/>
        </w:rPr>
        <w:t xml:space="preserve">What to submit</w:t>
      </w:r>
      <w:r w:rsidDel="00000000" w:rsidR="00000000" w:rsidRPr="00000000">
        <w:rPr>
          <w:rtl w:val="0"/>
        </w:rPr>
      </w:r>
    </w:p>
    <w:p w:rsidR="00000000" w:rsidDel="00000000" w:rsidP="00000000" w:rsidRDefault="00000000" w:rsidRPr="00000000" w14:paraId="00000071">
      <w:pPr>
        <w:spacing w:after="140" w:lineRule="auto"/>
        <w:rPr>
          <w:sz w:val="24"/>
          <w:szCs w:val="24"/>
        </w:rPr>
      </w:pPr>
      <w:r w:rsidDel="00000000" w:rsidR="00000000" w:rsidRPr="00000000">
        <w:rPr>
          <w:rFonts w:ascii="Arial" w:cs="Arial" w:eastAsia="Arial" w:hAnsi="Arial"/>
          <w:sz w:val="24"/>
          <w:szCs w:val="24"/>
          <w:rtl w:val="0"/>
        </w:rPr>
        <w:t xml:space="preserve">Round 1 requires two documents: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Project Proposal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 document, downloaded from the Fund website). This is an editable document — you may revise it as many times as needed before submission. The template includes the following sections:</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A — Applicant information: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of lead organisation, country, type of organisation, contact details, and a brief organisational profile (maximum 200 words).</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B — Project summary: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Title, location, duration, project tier (small or large), and total budget requested.</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C — Project description: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Challenge and context (what problem does the project address?), objectives, methodology, activities, timeline, and expected outcomes.</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D — Partnership: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Description of partner organisation(s), their roles, and how the partnership contributes to the project's goals and regional reach.</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E — Community engagement: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the project involves and benefits the community it serves.</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F — Sustainability and impact: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the project's outcomes will endure beyond the project period, and its contribution to the broader heritage sector.</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1000" w:right="0" w:hanging="320"/>
        <w:jc w:val="left"/>
        <w:rPr>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Section G — Risk assessment: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 risks, their likelihood, and mitigation measures.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firstLine="0"/>
        <w:jc w:val="left"/>
        <w:rPr>
          <w:sz w:val="24"/>
          <w:szCs w:val="24"/>
        </w:rPr>
      </w:pPr>
      <w:r w:rsidDel="00000000" w:rsidR="00000000" w:rsidRPr="00000000">
        <w:rPr>
          <w:b w:val="1"/>
          <w:bCs w:val="1"/>
          <w:sz w:val="24"/>
          <w:szCs w:val="24"/>
          <w:rtl w:val="0"/>
        </w:rPr>
        <w:t xml:space="preserve">2. A Detailed budget </w:t>
      </w:r>
      <w:r w:rsidDel="00000000" w:rsidR="00000000" w:rsidRPr="00000000">
        <w:rPr>
          <w:sz w:val="24"/>
          <w:szCs w:val="24"/>
          <w:rtl w:val="0"/>
        </w:rPr>
        <w:t xml:space="preserve">(using the Fund's Excel budget template). All costs must be itemised, with taxes and VAT included.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0" w:right="0" w:firstLine="0"/>
        <w:jc w:val="left"/>
        <w:rPr>
          <w:sz w:val="24"/>
          <w:szCs w:val="24"/>
        </w:rPr>
      </w:pPr>
      <w:r w:rsidDel="00000000" w:rsidR="00000000" w:rsidRPr="00000000">
        <w:rPr>
          <w:b w:val="1"/>
          <w:bCs w:val="1"/>
          <w:sz w:val="24"/>
          <w:szCs w:val="24"/>
          <w:rtl w:val="0"/>
        </w:rPr>
        <w:t xml:space="preserve">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Organisational profile form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(short Google Form, completed online). This collects structured data about the lead organisation only: registration details, main areas of activity, years of operation, number of staff and volunteers, and previous grant experience. The form takes approximately 10–15 minutes to complete.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0" w:right="0" w:firstLine="0"/>
        <w:jc w:val="left"/>
        <w:rPr>
          <w:sz w:val="24"/>
          <w:szCs w:val="24"/>
        </w:rPr>
      </w:pPr>
      <w:r w:rsidDel="00000000" w:rsidR="00000000" w:rsidRPr="00000000">
        <w:rPr>
          <w:sz w:val="24"/>
          <w:szCs w:val="24"/>
          <w:rtl w:val="0"/>
        </w:rPr>
        <w:t xml:space="preserve">4. </w:t>
      </w:r>
      <w:r w:rsidDel="00000000" w:rsidR="00000000" w:rsidRPr="00000000">
        <w:rPr>
          <w:b w:val="1"/>
          <w:bCs w:val="1"/>
          <w:sz w:val="24"/>
          <w:szCs w:val="24"/>
          <w:rtl w:val="0"/>
        </w:rPr>
        <w:t xml:space="preserve"> Signed Declaration of Honour </w:t>
      </w:r>
      <w:r w:rsidDel="00000000" w:rsidR="00000000" w:rsidRPr="00000000">
        <w:rPr>
          <w:sz w:val="24"/>
          <w:szCs w:val="24"/>
          <w:rtl w:val="0"/>
        </w:rPr>
        <w:t xml:space="preserve">(PDF, scanned).</w:t>
      </w:r>
    </w:p>
    <w:p w:rsidR="00000000" w:rsidDel="00000000" w:rsidP="00000000" w:rsidRDefault="00000000" w:rsidRPr="00000000" w14:paraId="0000007D">
      <w:pPr>
        <w:pStyle w:val="Heading3"/>
        <w:spacing w:after="80" w:before="200" w:lineRule="auto"/>
        <w:rPr>
          <w:sz w:val="24"/>
          <w:szCs w:val="24"/>
        </w:rPr>
      </w:pPr>
      <w:r w:rsidDel="00000000" w:rsidR="00000000" w:rsidRPr="00000000">
        <w:rPr>
          <w:rFonts w:ascii="Arial" w:cs="Arial" w:eastAsia="Arial" w:hAnsi="Arial"/>
          <w:b w:val="1"/>
          <w:bCs w:val="1"/>
          <w:color w:val="1e3a5f"/>
          <w:sz w:val="24"/>
          <w:szCs w:val="24"/>
          <w:rtl w:val="0"/>
        </w:rPr>
        <w:t xml:space="preserve">Round 1 evaluation focus</w:t>
      </w:r>
      <w:r w:rsidDel="00000000" w:rsidR="00000000" w:rsidRPr="00000000">
        <w:rPr>
          <w:rtl w:val="0"/>
        </w:rPr>
      </w:r>
    </w:p>
    <w:p w:rsidR="00000000" w:rsidDel="00000000" w:rsidP="00000000" w:rsidRDefault="00000000" w:rsidRPr="00000000" w14:paraId="0000007E">
      <w:pPr>
        <w:spacing w:after="140" w:lineRule="auto"/>
        <w:rPr>
          <w:sz w:val="24"/>
          <w:szCs w:val="24"/>
        </w:rPr>
      </w:pPr>
      <w:r w:rsidDel="00000000" w:rsidR="00000000" w:rsidRPr="00000000">
        <w:rPr>
          <w:rFonts w:ascii="Arial" w:cs="Arial" w:eastAsia="Arial" w:hAnsi="Arial"/>
          <w:sz w:val="24"/>
          <w:szCs w:val="24"/>
          <w:rtl w:val="0"/>
        </w:rPr>
        <w:t xml:space="preserve">The Evaluation Committee assesses Round 1 proposals on the following criteria. Each criterion is scored from 1 to 10:</w:t>
      </w:r>
      <w:r w:rsidDel="00000000" w:rsidR="00000000" w:rsidRPr="00000000">
        <w:rPr>
          <w:rtl w:val="0"/>
        </w:rPr>
      </w:r>
    </w:p>
    <w:p w:rsidR="00000000" w:rsidDel="00000000" w:rsidP="00000000" w:rsidRDefault="00000000" w:rsidRPr="00000000" w14:paraId="0000007F">
      <w:pPr>
        <w:spacing w:after="60" w:lineRule="auto"/>
        <w:rPr>
          <w:sz w:val="24"/>
          <w:szCs w:val="24"/>
        </w:rPr>
      </w:pPr>
      <w:r w:rsidDel="00000000" w:rsidR="00000000" w:rsidRPr="00000000">
        <w:rPr>
          <w:rtl w:val="0"/>
        </w:rPr>
      </w:r>
    </w:p>
    <w:tbl>
      <w:tblPr>
        <w:tblStyle w:val="Table10"/>
        <w:tblW w:w="9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
        <w:gridCol w:w="6420"/>
        <w:gridCol w:w="2325"/>
        <w:tblGridChange w:id="0">
          <w:tblGrid>
            <w:gridCol w:w="405"/>
            <w:gridCol w:w="6420"/>
            <w:gridCol w:w="2325"/>
          </w:tblGrid>
        </w:tblGridChange>
      </w:tblGrid>
      <w:tr>
        <w:trPr>
          <w:cantSplit w:val="0"/>
          <w:tblHeader w:val="1"/>
        </w:trPr>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80">
            <w:pPr>
              <w:jc w:val="center"/>
              <w:rPr>
                <w:sz w:val="24"/>
                <w:szCs w:val="24"/>
              </w:rPr>
            </w:pPr>
            <w:r w:rsidDel="00000000" w:rsidR="00000000" w:rsidRPr="00000000">
              <w:rPr>
                <w:rFonts w:ascii="Arial" w:cs="Arial" w:eastAsia="Arial" w:hAnsi="Arial"/>
                <w:b w:val="1"/>
                <w:bCs w:val="1"/>
                <w:color w:val="ffffff"/>
                <w:sz w:val="24"/>
                <w:szCs w:val="24"/>
                <w:rtl w:val="0"/>
              </w:rPr>
              <w:t xml:space="preserve">#</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81">
            <w:pPr>
              <w:jc w:val="center"/>
              <w:rPr>
                <w:sz w:val="24"/>
                <w:szCs w:val="24"/>
              </w:rPr>
            </w:pPr>
            <w:r w:rsidDel="00000000" w:rsidR="00000000" w:rsidRPr="00000000">
              <w:rPr>
                <w:rFonts w:ascii="Arial" w:cs="Arial" w:eastAsia="Arial" w:hAnsi="Arial"/>
                <w:b w:val="1"/>
                <w:bCs w:val="1"/>
                <w:color w:val="ffffff"/>
                <w:sz w:val="24"/>
                <w:szCs w:val="24"/>
                <w:rtl w:val="0"/>
              </w:rPr>
              <w:t xml:space="preserve">Round 1 criterion</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82">
            <w:pPr>
              <w:jc w:val="center"/>
              <w:rPr>
                <w:sz w:val="24"/>
                <w:szCs w:val="24"/>
              </w:rPr>
            </w:pPr>
            <w:r w:rsidDel="00000000" w:rsidR="00000000" w:rsidRPr="00000000">
              <w:rPr>
                <w:rFonts w:ascii="Arial" w:cs="Arial" w:eastAsia="Arial" w:hAnsi="Arial"/>
                <w:b w:val="1"/>
                <w:bCs w:val="1"/>
                <w:color w:val="ffffff"/>
                <w:sz w:val="24"/>
                <w:szCs w:val="24"/>
                <w:rtl w:val="0"/>
              </w:rPr>
              <w:t xml:space="preserve">Max 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3">
            <w:pPr>
              <w:jc w:val="left"/>
              <w:rPr>
                <w:sz w:val="24"/>
                <w:szCs w:val="24"/>
              </w:rPr>
            </w:pPr>
            <w:r w:rsidDel="00000000" w:rsidR="00000000" w:rsidRPr="00000000">
              <w:rPr>
                <w:rFonts w:ascii="Arial" w:cs="Arial" w:eastAsia="Arial" w:hAnsi="Arial"/>
                <w:b w:val="1"/>
                <w:bCs w:val="1"/>
                <w:sz w:val="24"/>
                <w:szCs w:val="24"/>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4">
            <w:pPr>
              <w:jc w:val="center"/>
              <w:rPr>
                <w:sz w:val="24"/>
                <w:szCs w:val="24"/>
              </w:rPr>
            </w:pPr>
            <w:r w:rsidDel="00000000" w:rsidR="00000000" w:rsidRPr="00000000">
              <w:rPr>
                <w:rFonts w:ascii="Arial" w:cs="Arial" w:eastAsia="Arial" w:hAnsi="Arial"/>
                <w:b w:val="0"/>
                <w:bCs w:val="0"/>
                <w:sz w:val="24"/>
                <w:szCs w:val="24"/>
                <w:rtl w:val="0"/>
              </w:rPr>
              <w:t xml:space="preserve">Quality and clarity of the project idea, and alignment with the Fund's areas of support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5">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86">
            <w:pPr>
              <w:jc w:val="left"/>
              <w:rPr>
                <w:sz w:val="24"/>
                <w:szCs w:val="24"/>
              </w:rPr>
            </w:pPr>
            <w:r w:rsidDel="00000000" w:rsidR="00000000" w:rsidRPr="00000000">
              <w:rPr>
                <w:rFonts w:ascii="Arial" w:cs="Arial" w:eastAsia="Arial" w:hAnsi="Arial"/>
                <w:b w:val="1"/>
                <w:bCs w:val="1"/>
                <w:sz w:val="24"/>
                <w:szCs w:val="24"/>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87">
            <w:pPr>
              <w:jc w:val="center"/>
              <w:rPr>
                <w:sz w:val="24"/>
                <w:szCs w:val="24"/>
              </w:rPr>
            </w:pPr>
            <w:r w:rsidDel="00000000" w:rsidR="00000000" w:rsidRPr="00000000">
              <w:rPr>
                <w:rFonts w:ascii="Arial" w:cs="Arial" w:eastAsia="Arial" w:hAnsi="Arial"/>
                <w:b w:val="0"/>
                <w:bCs w:val="0"/>
                <w:sz w:val="24"/>
                <w:szCs w:val="24"/>
                <w:rtl w:val="0"/>
              </w:rPr>
              <w:t xml:space="preserve">Identified challenge and evidence of community need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88">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9">
            <w:pPr>
              <w:jc w:val="left"/>
              <w:rPr>
                <w:sz w:val="24"/>
                <w:szCs w:val="24"/>
              </w:rPr>
            </w:pPr>
            <w:r w:rsidDel="00000000" w:rsidR="00000000" w:rsidRPr="00000000">
              <w:rPr>
                <w:rFonts w:ascii="Arial" w:cs="Arial" w:eastAsia="Arial" w:hAnsi="Arial"/>
                <w:b w:val="1"/>
                <w:bCs w:val="1"/>
                <w:sz w:val="24"/>
                <w:szCs w:val="24"/>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A">
            <w:pPr>
              <w:jc w:val="center"/>
              <w:rPr>
                <w:sz w:val="24"/>
                <w:szCs w:val="24"/>
              </w:rPr>
            </w:pPr>
            <w:r w:rsidDel="00000000" w:rsidR="00000000" w:rsidRPr="00000000">
              <w:rPr>
                <w:rFonts w:ascii="Arial" w:cs="Arial" w:eastAsia="Arial" w:hAnsi="Arial"/>
                <w:b w:val="0"/>
                <w:bCs w:val="0"/>
                <w:sz w:val="24"/>
                <w:szCs w:val="24"/>
                <w:rtl w:val="0"/>
              </w:rPr>
              <w:t xml:space="preserve">Methodology, activities, and realistic 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B">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8C">
            <w:pPr>
              <w:jc w:val="left"/>
              <w:rPr>
                <w:sz w:val="24"/>
                <w:szCs w:val="24"/>
              </w:rPr>
            </w:pPr>
            <w:r w:rsidDel="00000000" w:rsidR="00000000" w:rsidRPr="00000000">
              <w:rPr>
                <w:rFonts w:ascii="Arial" w:cs="Arial" w:eastAsia="Arial" w:hAnsi="Arial"/>
                <w:b w:val="1"/>
                <w:bCs w:val="1"/>
                <w:sz w:val="24"/>
                <w:szCs w:val="24"/>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8D">
            <w:pPr>
              <w:jc w:val="center"/>
              <w:rPr>
                <w:sz w:val="24"/>
                <w:szCs w:val="24"/>
              </w:rPr>
            </w:pPr>
            <w:r w:rsidDel="00000000" w:rsidR="00000000" w:rsidRPr="00000000">
              <w:rPr>
                <w:rFonts w:ascii="Arial" w:cs="Arial" w:eastAsia="Arial" w:hAnsi="Arial"/>
                <w:b w:val="0"/>
                <w:bCs w:val="0"/>
                <w:sz w:val="24"/>
                <w:szCs w:val="24"/>
                <w:rtl w:val="0"/>
              </w:rPr>
              <w:t xml:space="preserve">Partnership: roles, complementarity, and contribution to regional cooperation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8E">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8F">
            <w:pPr>
              <w:jc w:val="left"/>
              <w:rPr>
                <w:sz w:val="24"/>
                <w:szCs w:val="24"/>
              </w:rPr>
            </w:pPr>
            <w:r w:rsidDel="00000000" w:rsidR="00000000" w:rsidRPr="00000000">
              <w:rPr>
                <w:rFonts w:ascii="Arial" w:cs="Arial" w:eastAsia="Arial" w:hAnsi="Arial"/>
                <w:b w:val="1"/>
                <w:bCs w:val="1"/>
                <w:sz w:val="24"/>
                <w:szCs w:val="24"/>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90">
            <w:pPr>
              <w:jc w:val="center"/>
              <w:rPr>
                <w:sz w:val="24"/>
                <w:szCs w:val="24"/>
              </w:rPr>
            </w:pPr>
            <w:r w:rsidDel="00000000" w:rsidR="00000000" w:rsidRPr="00000000">
              <w:rPr>
                <w:rFonts w:ascii="Arial" w:cs="Arial" w:eastAsia="Arial" w:hAnsi="Arial"/>
                <w:b w:val="0"/>
                <w:bCs w:val="0"/>
                <w:sz w:val="24"/>
                <w:szCs w:val="24"/>
                <w:rtl w:val="0"/>
              </w:rPr>
              <w:t xml:space="preserve">Community engagement and involvement of beneficiaries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91">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92">
            <w:pPr>
              <w:jc w:val="left"/>
              <w:rPr>
                <w:sz w:val="24"/>
                <w:szCs w:val="24"/>
              </w:rPr>
            </w:pPr>
            <w:r w:rsidDel="00000000" w:rsidR="00000000" w:rsidRPr="00000000">
              <w:rPr>
                <w:rFonts w:ascii="Arial" w:cs="Arial" w:eastAsia="Arial" w:hAnsi="Arial"/>
                <w:b w:val="1"/>
                <w:bCs w:val="1"/>
                <w:sz w:val="24"/>
                <w:szCs w:val="24"/>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93">
            <w:pPr>
              <w:jc w:val="center"/>
              <w:rPr>
                <w:sz w:val="24"/>
                <w:szCs w:val="24"/>
              </w:rPr>
            </w:pPr>
            <w:r w:rsidDel="00000000" w:rsidR="00000000" w:rsidRPr="00000000">
              <w:rPr>
                <w:rFonts w:ascii="Arial" w:cs="Arial" w:eastAsia="Arial" w:hAnsi="Arial"/>
                <w:b w:val="0"/>
                <w:bCs w:val="0"/>
                <w:sz w:val="24"/>
                <w:szCs w:val="24"/>
                <w:rtl w:val="0"/>
              </w:rPr>
              <w:t xml:space="preserve">Sustainability and potential for sector-wide 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94">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95">
            <w:pPr>
              <w:jc w:val="left"/>
              <w:rPr>
                <w:rFonts w:ascii="Arial" w:cs="Arial" w:eastAsia="Arial" w:hAnsi="Arial"/>
                <w:b w:val="1"/>
                <w:bCs w:val="1"/>
                <w:sz w:val="24"/>
                <w:szCs w:val="24"/>
              </w:rPr>
            </w:pPr>
            <w:r w:rsidDel="00000000" w:rsidR="00000000" w:rsidRPr="00000000">
              <w:rPr>
                <w:b w:val="1"/>
                <w:bCs w:val="1"/>
                <w:sz w:val="24"/>
                <w:szCs w:val="24"/>
                <w:rtl w:val="0"/>
              </w:rPr>
              <w:t xml:space="preserve">7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96">
            <w:pPr>
              <w:jc w:val="center"/>
              <w:rPr>
                <w:sz w:val="24"/>
                <w:szCs w:val="24"/>
              </w:rPr>
            </w:pPr>
            <w:r w:rsidDel="00000000" w:rsidR="00000000" w:rsidRPr="00000000">
              <w:rPr>
                <w:sz w:val="24"/>
                <w:szCs w:val="24"/>
                <w:rtl w:val="0"/>
              </w:rPr>
              <w:t xml:space="preserve">Quality of the detailed budget: justification, realism, and financial reporting capacity</w:t>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97">
            <w:pPr>
              <w:jc w:val="center"/>
              <w:rPr>
                <w:sz w:val="24"/>
                <w:szCs w:val="24"/>
              </w:rPr>
            </w:pPr>
            <w:r w:rsidDel="00000000" w:rsidR="00000000" w:rsidRPr="00000000">
              <w:rPr>
                <w:sz w:val="24"/>
                <w:szCs w:val="24"/>
                <w:rtl w:val="0"/>
              </w:rPr>
              <w:t xml:space="preserve">10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3f3" w:val="clear"/>
            <w:tcMar>
              <w:top w:w="100.0" w:type="dxa"/>
              <w:left w:w="140.0" w:type="dxa"/>
              <w:bottom w:w="100.0" w:type="dxa"/>
              <w:right w:w="140.0" w:type="dxa"/>
            </w:tcMar>
            <w:vAlign w:val="center"/>
          </w:tcPr>
          <w:p w:rsidR="00000000" w:rsidDel="00000000" w:rsidP="00000000" w:rsidRDefault="00000000" w:rsidRPr="00000000" w14:paraId="00000098">
            <w:pPr>
              <w:jc w:val="left"/>
              <w:rPr>
                <w:sz w:val="24"/>
                <w:szCs w:val="24"/>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3f3" w:val="clear"/>
            <w:tcMar>
              <w:top w:w="100.0" w:type="dxa"/>
              <w:left w:w="140.0" w:type="dxa"/>
              <w:bottom w:w="100.0" w:type="dxa"/>
              <w:right w:w="140.0" w:type="dxa"/>
            </w:tcMar>
            <w:vAlign w:val="center"/>
          </w:tcPr>
          <w:p w:rsidR="00000000" w:rsidDel="00000000" w:rsidP="00000000" w:rsidRDefault="00000000" w:rsidRPr="00000000" w14:paraId="00000099">
            <w:pPr>
              <w:jc w:val="center"/>
              <w:rPr>
                <w:b w:val="1"/>
                <w:bCs w:val="1"/>
                <w:sz w:val="24"/>
                <w:szCs w:val="24"/>
              </w:rPr>
            </w:pPr>
            <w:r w:rsidDel="00000000" w:rsidR="00000000" w:rsidRPr="00000000">
              <w:rPr>
                <w:b w:val="1"/>
                <w:bCs w:val="1"/>
                <w:sz w:val="24"/>
                <w:szCs w:val="24"/>
                <w:rtl w:val="0"/>
              </w:rPr>
              <w:t xml:space="preserve">Round 1 total</w:t>
            </w:r>
          </w:p>
        </w:tc>
        <w:tc>
          <w:tcPr>
            <w:tcBorders>
              <w:top w:color="cccccc" w:space="0" w:sz="4" w:val="single"/>
              <w:left w:color="cccccc" w:space="0" w:sz="4" w:val="single"/>
              <w:bottom w:color="cccccc" w:space="0" w:sz="4" w:val="single"/>
              <w:right w:color="cccccc" w:space="0" w:sz="4" w:val="single"/>
            </w:tcBorders>
            <w:shd w:fill="f3f3f3" w:val="clear"/>
            <w:tcMar>
              <w:top w:w="100.0" w:type="dxa"/>
              <w:left w:w="140.0" w:type="dxa"/>
              <w:bottom w:w="100.0" w:type="dxa"/>
              <w:right w:w="140.0" w:type="dxa"/>
            </w:tcMar>
            <w:vAlign w:val="center"/>
          </w:tcPr>
          <w:p w:rsidR="00000000" w:rsidDel="00000000" w:rsidP="00000000" w:rsidRDefault="00000000" w:rsidRPr="00000000" w14:paraId="0000009A">
            <w:pPr>
              <w:jc w:val="center"/>
              <w:rPr>
                <w:b w:val="1"/>
                <w:bCs w:val="1"/>
                <w:sz w:val="24"/>
                <w:szCs w:val="24"/>
              </w:rPr>
            </w:pPr>
            <w:r w:rsidDel="00000000" w:rsidR="00000000" w:rsidRPr="00000000">
              <w:rPr>
                <w:b w:val="1"/>
                <w:bCs w:val="1"/>
                <w:sz w:val="24"/>
                <w:szCs w:val="24"/>
                <w:rtl w:val="0"/>
              </w:rPr>
              <w:t xml:space="preserve">70</w:t>
            </w:r>
          </w:p>
        </w:tc>
      </w:tr>
    </w:tbl>
    <w:p w:rsidR="00000000" w:rsidDel="00000000" w:rsidP="00000000" w:rsidRDefault="00000000" w:rsidRPr="00000000" w14:paraId="0000009B">
      <w:pPr>
        <w:spacing w:after="80" w:lineRule="auto"/>
        <w:rPr>
          <w:sz w:val="24"/>
          <w:szCs w:val="24"/>
        </w:rPr>
      </w:pPr>
      <w:r w:rsidDel="00000000" w:rsidR="00000000" w:rsidRPr="00000000">
        <w:rPr>
          <w:rtl w:val="0"/>
        </w:rPr>
      </w:r>
    </w:p>
    <w:p w:rsidR="00000000" w:rsidDel="00000000" w:rsidP="00000000" w:rsidRDefault="00000000" w:rsidRPr="00000000" w14:paraId="0000009C">
      <w:pPr>
        <w:spacing w:after="140" w:lineRule="auto"/>
        <w:rPr>
          <w:sz w:val="24"/>
          <w:szCs w:val="24"/>
        </w:rPr>
      </w:pPr>
      <w:r w:rsidDel="00000000" w:rsidR="00000000" w:rsidRPr="00000000">
        <w:rPr>
          <w:rFonts w:ascii="Arial" w:cs="Arial" w:eastAsia="Arial" w:hAnsi="Arial"/>
          <w:sz w:val="24"/>
          <w:szCs w:val="24"/>
          <w:rtl w:val="0"/>
        </w:rPr>
        <w:t xml:space="preserve">Following Round 1 evaluation, all applicants will receive a scoring table showing their score for each criterion and a brief written comment from the </w:t>
      </w:r>
      <w:r w:rsidDel="00000000" w:rsidR="00000000" w:rsidRPr="00000000">
        <w:rPr>
          <w:sz w:val="24"/>
          <w:szCs w:val="24"/>
          <w:rtl w:val="0"/>
        </w:rPr>
        <w:t xml:space="preserve">evaluation</w:t>
      </w:r>
      <w:r w:rsidDel="00000000" w:rsidR="00000000" w:rsidRPr="00000000">
        <w:rPr>
          <w:rFonts w:ascii="Arial" w:cs="Arial" w:eastAsia="Arial" w:hAnsi="Arial"/>
          <w:sz w:val="24"/>
          <w:szCs w:val="24"/>
          <w:rtl w:val="0"/>
        </w:rPr>
        <w:t xml:space="preserve"> committee. Shortlisted applicants will be invited to proceed to Round 2.</w:t>
      </w:r>
      <w:r w:rsidDel="00000000" w:rsidR="00000000" w:rsidRPr="00000000">
        <w:rPr>
          <w:rtl w:val="0"/>
        </w:rPr>
      </w:r>
    </w:p>
    <w:p w:rsidR="00000000" w:rsidDel="00000000" w:rsidP="00000000" w:rsidRDefault="00000000" w:rsidRPr="00000000" w14:paraId="0000009D">
      <w:pPr>
        <w:pStyle w:val="Heading2"/>
        <w:spacing w:after="100" w:before="260" w:lineRule="auto"/>
        <w:rPr/>
      </w:pPr>
      <w:r w:rsidDel="00000000" w:rsidR="00000000" w:rsidRPr="00000000">
        <w:rPr>
          <w:rFonts w:ascii="Arial" w:cs="Arial" w:eastAsia="Arial" w:hAnsi="Arial"/>
          <w:b w:val="1"/>
          <w:bCs w:val="1"/>
          <w:color w:val="2e6dad"/>
          <w:rtl w:val="0"/>
        </w:rPr>
        <w:t xml:space="preserve">Round 2 — Organisational capacity (shortlisted applicants only)</w:t>
      </w:r>
      <w:r w:rsidDel="00000000" w:rsidR="00000000" w:rsidRPr="00000000">
        <w:rPr>
          <w:rtl w:val="0"/>
        </w:rPr>
      </w:r>
    </w:p>
    <w:p w:rsidR="00000000" w:rsidDel="00000000" w:rsidP="00000000" w:rsidRDefault="00000000" w:rsidRPr="00000000" w14:paraId="0000009E">
      <w:pPr>
        <w:spacing w:after="140" w:lineRule="auto"/>
        <w:rPr>
          <w:sz w:val="24"/>
          <w:szCs w:val="24"/>
        </w:rPr>
      </w:pPr>
      <w:r w:rsidDel="00000000" w:rsidR="00000000" w:rsidRPr="00000000">
        <w:rPr>
          <w:rFonts w:ascii="Arial" w:cs="Arial" w:eastAsia="Arial" w:hAnsi="Arial"/>
          <w:sz w:val="24"/>
          <w:szCs w:val="24"/>
          <w:rtl w:val="0"/>
        </w:rPr>
        <w:t xml:space="preserve">Shortlisted applicants will be notified by email and invited to submit the following additional materials</w:t>
      </w:r>
      <w:r w:rsidDel="00000000" w:rsidR="00000000" w:rsidRPr="00000000">
        <w:rPr>
          <w:b w:val="1"/>
          <w:bCs w:val="1"/>
          <w:sz w:val="24"/>
          <w:szCs w:val="24"/>
          <w:rtl w:val="0"/>
        </w:rPr>
        <w:t xml:space="preserve"> within 14 calendar days:</w:t>
      </w:r>
      <w:r w:rsidDel="00000000" w:rsidR="00000000" w:rsidRPr="00000000">
        <w:rPr>
          <w:rtl w:val="0"/>
        </w:rPr>
      </w:r>
    </w:p>
    <w:p w:rsidR="00000000" w:rsidDel="00000000" w:rsidP="00000000" w:rsidRDefault="00000000" w:rsidRPr="00000000" w14:paraId="0000009F">
      <w:pPr>
        <w:pStyle w:val="Heading3"/>
        <w:spacing w:after="80" w:before="200" w:lineRule="auto"/>
        <w:rPr>
          <w:sz w:val="24"/>
          <w:szCs w:val="24"/>
        </w:rPr>
      </w:pPr>
      <w:r w:rsidDel="00000000" w:rsidR="00000000" w:rsidRPr="00000000">
        <w:rPr>
          <w:rFonts w:ascii="Arial" w:cs="Arial" w:eastAsia="Arial" w:hAnsi="Arial"/>
          <w:b w:val="1"/>
          <w:bCs w:val="1"/>
          <w:color w:val="1e3a5f"/>
          <w:sz w:val="24"/>
          <w:szCs w:val="24"/>
          <w:rtl w:val="0"/>
        </w:rPr>
        <w:t xml:space="preserve">Additional documents for Round 2</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4.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summary: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Two balance sheets — the most recent completed financial year and the year prior. For newly registered organisations: a current-year income and expenditure plan.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Articles of Association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(decision to register), in native language and English.</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Statutes,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native language and English.</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7.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Policy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(template available on the Fund website).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spacing w:after="60" w:lineRule="auto"/>
        <w:rPr>
          <w:sz w:val="24"/>
          <w:szCs w:val="24"/>
        </w:rPr>
      </w:pPr>
      <w:r w:rsidDel="00000000" w:rsidR="00000000" w:rsidRPr="00000000">
        <w:rPr>
          <w:rtl w:val="0"/>
        </w:rPr>
      </w:r>
    </w:p>
    <w:p w:rsidR="00000000" w:rsidDel="00000000" w:rsidP="00000000" w:rsidRDefault="00000000" w:rsidRPr="00000000" w14:paraId="000000A6">
      <w:pPr>
        <w:spacing w:after="60" w:lineRule="auto"/>
        <w:rPr>
          <w:sz w:val="24"/>
          <w:szCs w:val="24"/>
        </w:rPr>
      </w:pPr>
      <w:r w:rsidDel="00000000" w:rsidR="00000000" w:rsidRPr="00000000">
        <w:rPr>
          <w:rtl w:val="0"/>
        </w:rPr>
      </w:r>
    </w:p>
    <w:tbl>
      <w:tblPr>
        <w:tblStyle w:val="Table11"/>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07d2a" w:val="clear"/>
            <w:tcMar>
              <w:top w:w="0.0" w:type="dxa"/>
              <w:left w:w="0.0" w:type="dxa"/>
              <w:bottom w:w="0.0" w:type="dxa"/>
              <w:right w:w="0.0" w:type="dxa"/>
            </w:tcMar>
          </w:tcPr>
          <w:p w:rsidR="00000000" w:rsidDel="00000000" w:rsidP="00000000" w:rsidRDefault="00000000" w:rsidRPr="00000000" w14:paraId="000000A7">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df3dc" w:val="clear"/>
            <w:tcMar>
              <w:top w:w="120.0" w:type="dxa"/>
              <w:left w:w="160.0" w:type="dxa"/>
              <w:bottom w:w="120.0" w:type="dxa"/>
              <w:right w:w="160.0" w:type="dxa"/>
            </w:tcMar>
          </w:tcPr>
          <w:p w:rsidR="00000000" w:rsidDel="00000000" w:rsidP="00000000" w:rsidRDefault="00000000" w:rsidRPr="00000000" w14:paraId="000000A8">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Translation requirements</w:t>
            </w:r>
            <w:r w:rsidDel="00000000" w:rsidR="00000000" w:rsidRPr="00000000">
              <w:rPr>
                <w:rtl w:val="0"/>
              </w:rPr>
            </w:r>
          </w:p>
          <w:p w:rsidR="00000000" w:rsidDel="00000000" w:rsidP="00000000" w:rsidRDefault="00000000" w:rsidRPr="00000000" w14:paraId="000000A9">
            <w:pPr>
              <w:spacing w:after="60" w:lineRule="auto"/>
              <w:rPr>
                <w:sz w:val="24"/>
                <w:szCs w:val="24"/>
              </w:rPr>
            </w:pPr>
            <w:r w:rsidDel="00000000" w:rsidR="00000000" w:rsidRPr="00000000">
              <w:rPr>
                <w:rFonts w:ascii="Arial" w:cs="Arial" w:eastAsia="Arial" w:hAnsi="Arial"/>
                <w:sz w:val="24"/>
                <w:szCs w:val="24"/>
                <w:rtl w:val="0"/>
              </w:rPr>
              <w:t xml:space="preserve">All supporting documents must be provided in both the native language and English. If </w:t>
            </w:r>
            <w:r w:rsidDel="00000000" w:rsidR="00000000" w:rsidRPr="00000000">
              <w:rPr>
                <w:sz w:val="24"/>
                <w:szCs w:val="24"/>
                <w:rtl w:val="0"/>
              </w:rPr>
              <w:t xml:space="preserve">documents are not in both languages the application will be excluded.</w:t>
            </w:r>
            <w:r w:rsidDel="00000000" w:rsidR="00000000" w:rsidRPr="00000000">
              <w:rPr>
                <w:rFonts w:ascii="Arial" w:cs="Arial" w:eastAsia="Arial" w:hAnsi="Arial"/>
                <w:sz w:val="24"/>
                <w:szCs w:val="24"/>
                <w:rtl w:val="0"/>
              </w:rPr>
              <w:t xml:space="preserve"> Unofficial 'true copy' translations are accepted. The applicant is responsible for accuracy.</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Machine-assisted translations are accepted provided the applicant reviews them for accuracy before submission.</w:t>
            </w:r>
            <w:r w:rsidDel="00000000" w:rsidR="00000000" w:rsidRPr="00000000">
              <w:rPr>
                <w:rtl w:val="0"/>
              </w:rPr>
            </w:r>
          </w:p>
        </w:tc>
      </w:tr>
    </w:tbl>
    <w:p w:rsidR="00000000" w:rsidDel="00000000" w:rsidP="00000000" w:rsidRDefault="00000000" w:rsidRPr="00000000" w14:paraId="000000AA">
      <w:pPr>
        <w:pStyle w:val="Heading3"/>
        <w:spacing w:after="80" w:before="200" w:lineRule="auto"/>
        <w:rPr>
          <w:sz w:val="24"/>
          <w:szCs w:val="24"/>
        </w:rPr>
      </w:pPr>
      <w:r w:rsidDel="00000000" w:rsidR="00000000" w:rsidRPr="00000000">
        <w:rPr>
          <w:rFonts w:ascii="Arial" w:cs="Arial" w:eastAsia="Arial" w:hAnsi="Arial"/>
          <w:b w:val="1"/>
          <w:bCs w:val="1"/>
          <w:color w:val="1e3a5f"/>
          <w:sz w:val="24"/>
          <w:szCs w:val="24"/>
          <w:rtl w:val="0"/>
        </w:rPr>
        <w:t xml:space="preserve">Round 2 evaluation focus</w:t>
      </w:r>
      <w:r w:rsidDel="00000000" w:rsidR="00000000" w:rsidRPr="00000000">
        <w:rPr>
          <w:rtl w:val="0"/>
        </w:rPr>
      </w:r>
    </w:p>
    <w:p w:rsidR="00000000" w:rsidDel="00000000" w:rsidP="00000000" w:rsidRDefault="00000000" w:rsidRPr="00000000" w14:paraId="000000AB">
      <w:pPr>
        <w:spacing w:after="140" w:lineRule="auto"/>
        <w:rPr>
          <w:sz w:val="24"/>
          <w:szCs w:val="24"/>
        </w:rPr>
      </w:pPr>
      <w:r w:rsidDel="00000000" w:rsidR="00000000" w:rsidRPr="00000000">
        <w:rPr>
          <w:rFonts w:ascii="Arial" w:cs="Arial" w:eastAsia="Arial" w:hAnsi="Arial"/>
          <w:sz w:val="24"/>
          <w:szCs w:val="24"/>
          <w:rtl w:val="0"/>
        </w:rPr>
        <w:t xml:space="preserve">In Round 2, the committee evaluates organisational capacity and the detailed project design:</w:t>
      </w:r>
      <w:r w:rsidDel="00000000" w:rsidR="00000000" w:rsidRPr="00000000">
        <w:rPr>
          <w:rtl w:val="0"/>
        </w:rPr>
      </w:r>
    </w:p>
    <w:p w:rsidR="00000000" w:rsidDel="00000000" w:rsidP="00000000" w:rsidRDefault="00000000" w:rsidRPr="00000000" w14:paraId="000000AC">
      <w:pPr>
        <w:spacing w:after="60" w:lineRule="auto"/>
        <w:rPr>
          <w:sz w:val="24"/>
          <w:szCs w:val="24"/>
        </w:rPr>
      </w:pPr>
      <w:r w:rsidDel="00000000" w:rsidR="00000000" w:rsidRPr="00000000">
        <w:rPr>
          <w:rtl w:val="0"/>
        </w:rPr>
      </w:r>
    </w:p>
    <w:tbl>
      <w:tblPr>
        <w:tblStyle w:val="Table12"/>
        <w:tblW w:w="9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6105"/>
        <w:gridCol w:w="2265"/>
        <w:tblGridChange w:id="0">
          <w:tblGrid>
            <w:gridCol w:w="720"/>
            <w:gridCol w:w="6105"/>
            <w:gridCol w:w="2265"/>
          </w:tblGrid>
        </w:tblGridChange>
      </w:tblGrid>
      <w:tr>
        <w:trPr>
          <w:cantSplit w:val="0"/>
          <w:tblHeader w:val="1"/>
        </w:trPr>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AD">
            <w:pPr>
              <w:jc w:val="center"/>
              <w:rPr>
                <w:sz w:val="24"/>
                <w:szCs w:val="24"/>
              </w:rPr>
            </w:pPr>
            <w:r w:rsidDel="00000000" w:rsidR="00000000" w:rsidRPr="00000000">
              <w:rPr>
                <w:rFonts w:ascii="Arial" w:cs="Arial" w:eastAsia="Arial" w:hAnsi="Arial"/>
                <w:b w:val="1"/>
                <w:bCs w:val="1"/>
                <w:color w:val="ffffff"/>
                <w:sz w:val="24"/>
                <w:szCs w:val="24"/>
                <w:rtl w:val="0"/>
              </w:rPr>
              <w:t xml:space="preserve">#</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AE">
            <w:pPr>
              <w:jc w:val="center"/>
              <w:rPr>
                <w:sz w:val="24"/>
                <w:szCs w:val="24"/>
              </w:rPr>
            </w:pPr>
            <w:r w:rsidDel="00000000" w:rsidR="00000000" w:rsidRPr="00000000">
              <w:rPr>
                <w:rFonts w:ascii="Arial" w:cs="Arial" w:eastAsia="Arial" w:hAnsi="Arial"/>
                <w:b w:val="1"/>
                <w:bCs w:val="1"/>
                <w:color w:val="ffffff"/>
                <w:sz w:val="24"/>
                <w:szCs w:val="24"/>
                <w:rtl w:val="0"/>
              </w:rPr>
              <w:t xml:space="preserve">Round 2 criterion</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AF">
            <w:pPr>
              <w:jc w:val="center"/>
              <w:rPr>
                <w:sz w:val="24"/>
                <w:szCs w:val="24"/>
              </w:rPr>
            </w:pPr>
            <w:r w:rsidDel="00000000" w:rsidR="00000000" w:rsidRPr="00000000">
              <w:rPr>
                <w:rFonts w:ascii="Arial" w:cs="Arial" w:eastAsia="Arial" w:hAnsi="Arial"/>
                <w:b w:val="1"/>
                <w:bCs w:val="1"/>
                <w:color w:val="ffffff"/>
                <w:sz w:val="24"/>
                <w:szCs w:val="24"/>
                <w:rtl w:val="0"/>
              </w:rPr>
              <w:t xml:space="preserve">Max points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0">
            <w:pPr>
              <w:rPr>
                <w:sz w:val="24"/>
                <w:szCs w:val="24"/>
              </w:rPr>
            </w:pPr>
            <w:r w:rsidDel="00000000" w:rsidR="00000000" w:rsidRPr="00000000">
              <w:rPr>
                <w:b w:val="1"/>
                <w:bCs w:val="1"/>
                <w:sz w:val="24"/>
                <w:szCs w:val="24"/>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1">
            <w:pPr>
              <w:jc w:val="center"/>
              <w:rPr>
                <w:sz w:val="24"/>
                <w:szCs w:val="24"/>
              </w:rPr>
            </w:pPr>
            <w:r w:rsidDel="00000000" w:rsidR="00000000" w:rsidRPr="00000000">
              <w:rPr>
                <w:rFonts w:ascii="Arial" w:cs="Arial" w:eastAsia="Arial" w:hAnsi="Arial"/>
                <w:b w:val="0"/>
                <w:bCs w:val="0"/>
                <w:sz w:val="24"/>
                <w:szCs w:val="24"/>
                <w:rtl w:val="0"/>
              </w:rPr>
              <w:t xml:space="preserve">Organisational capacity: track record, staffing, and ability to deliver the project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2">
            <w:pPr>
              <w:jc w:val="center"/>
              <w:rPr>
                <w:sz w:val="24"/>
                <w:szCs w:val="24"/>
              </w:rPr>
            </w:pPr>
            <w:r w:rsidDel="00000000" w:rsidR="00000000" w:rsidRPr="00000000">
              <w:rPr>
                <w:rFonts w:ascii="Arial" w:cs="Arial" w:eastAsia="Arial" w:hAnsi="Arial"/>
                <w:b w:val="0"/>
                <w:bCs w:val="0"/>
                <w:sz w:val="24"/>
                <w:szCs w:val="24"/>
                <w:rtl w:val="0"/>
              </w:rPr>
              <w:t xml:space="preserve">10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3f3" w:val="clear"/>
            <w:tcMar>
              <w:top w:w="100.0" w:type="dxa"/>
              <w:left w:w="140.0" w:type="dxa"/>
              <w:bottom w:w="100.0" w:type="dxa"/>
              <w:right w:w="140.0" w:type="dxa"/>
            </w:tcMar>
            <w:vAlign w:val="center"/>
          </w:tcPr>
          <w:p w:rsidR="00000000" w:rsidDel="00000000" w:rsidP="00000000" w:rsidRDefault="00000000" w:rsidRPr="00000000" w14:paraId="000000B3">
            <w:pPr>
              <w:rPr>
                <w:sz w:val="24"/>
                <w:szCs w:val="24"/>
              </w:rPr>
            </w:pPr>
            <w:r w:rsidDel="00000000" w:rsidR="00000000" w:rsidRPr="00000000">
              <w:rPr>
                <w:b w:val="1"/>
                <w:bCs w:val="1"/>
                <w:sz w:val="24"/>
                <w:szCs w:val="24"/>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Contribution to the organisation's strategic direction and development</w:t>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6">
            <w:pPr>
              <w:rPr>
                <w:sz w:val="24"/>
                <w:szCs w:val="24"/>
              </w:rPr>
            </w:pPr>
            <w:r w:rsidDel="00000000" w:rsidR="00000000" w:rsidRPr="00000000">
              <w:rPr>
                <w:b w:val="1"/>
                <w:bCs w:val="1"/>
                <w:sz w:val="24"/>
                <w:szCs w:val="24"/>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7">
            <w:pPr>
              <w:jc w:val="center"/>
              <w:rPr>
                <w:sz w:val="24"/>
                <w:szCs w:val="24"/>
              </w:rPr>
            </w:pPr>
            <w:r w:rsidDel="00000000" w:rsidR="00000000" w:rsidRPr="00000000">
              <w:rPr>
                <w:sz w:val="24"/>
                <w:szCs w:val="24"/>
                <w:rtl w:val="0"/>
              </w:rPr>
              <w:t xml:space="preserve">Evaluation plan: indicators, data collection methods, and risk mitigation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8">
            <w:pPr>
              <w:jc w:val="center"/>
              <w:rPr>
                <w:sz w:val="24"/>
                <w:szCs w:val="24"/>
              </w:rPr>
            </w:pPr>
            <w:r w:rsidDel="00000000" w:rsidR="00000000" w:rsidRPr="00000000">
              <w:rPr>
                <w:sz w:val="24"/>
                <w:szCs w:val="24"/>
                <w:rtl w:val="0"/>
              </w:rPr>
              <w:t xml:space="preserve">10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9">
            <w:pPr>
              <w:jc w:val="left"/>
              <w:rPr>
                <w:sz w:val="24"/>
                <w:szCs w:val="24"/>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A">
            <w:pPr>
              <w:jc w:val="center"/>
              <w:rPr>
                <w:sz w:val="24"/>
                <w:szCs w:val="24"/>
              </w:rPr>
            </w:pPr>
            <w:r w:rsidDel="00000000" w:rsidR="00000000" w:rsidRPr="00000000">
              <w:rPr>
                <w:rFonts w:ascii="Arial" w:cs="Arial" w:eastAsia="Arial" w:hAnsi="Arial"/>
                <w:b w:val="0"/>
                <w:bCs w:val="0"/>
                <w:sz w:val="24"/>
                <w:szCs w:val="24"/>
                <w:rtl w:val="0"/>
              </w:rPr>
              <w:t xml:space="preserve">Round 2 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BB">
            <w:pPr>
              <w:jc w:val="center"/>
              <w:rPr>
                <w:sz w:val="24"/>
                <w:szCs w:val="24"/>
              </w:rPr>
            </w:pPr>
            <w:r w:rsidDel="00000000" w:rsidR="00000000" w:rsidRPr="00000000">
              <w:rPr>
                <w:sz w:val="24"/>
                <w:szCs w:val="24"/>
                <w:rtl w:val="0"/>
              </w:rPr>
              <w:t xml:space="preserve">3</w:t>
            </w:r>
            <w:r w:rsidDel="00000000" w:rsidR="00000000" w:rsidRPr="00000000">
              <w:rPr>
                <w:rFonts w:ascii="Arial" w:cs="Arial" w:eastAsia="Arial" w:hAnsi="Arial"/>
                <w:b w:val="0"/>
                <w:bCs w:val="0"/>
                <w:sz w:val="24"/>
                <w:szCs w:val="24"/>
                <w:rtl w:val="0"/>
              </w:rPr>
              <w:t xml:space="preserve">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BC">
            <w:pPr>
              <w:jc w:val="left"/>
              <w:rPr>
                <w:sz w:val="24"/>
                <w:szCs w:val="24"/>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BD">
            <w:pPr>
              <w:jc w:val="center"/>
              <w:rPr>
                <w:b w:val="1"/>
                <w:bCs w:val="1"/>
                <w:sz w:val="24"/>
                <w:szCs w:val="24"/>
              </w:rPr>
            </w:pPr>
            <w:r w:rsidDel="00000000" w:rsidR="00000000" w:rsidRPr="00000000">
              <w:rPr>
                <w:b w:val="1"/>
                <w:bCs w:val="1"/>
                <w:sz w:val="24"/>
                <w:szCs w:val="24"/>
                <w:rtl w:val="0"/>
              </w:rPr>
              <w:t xml:space="preserve">COMBINED TOTAL (Round 1 + Round 2)</w:t>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BE">
            <w:pPr>
              <w:jc w:val="center"/>
              <w:rPr>
                <w:b w:val="1"/>
                <w:bCs w:val="1"/>
                <w:sz w:val="24"/>
                <w:szCs w:val="24"/>
              </w:rPr>
            </w:pPr>
            <w:r w:rsidDel="00000000" w:rsidR="00000000" w:rsidRPr="00000000">
              <w:rPr>
                <w:b w:val="1"/>
                <w:bCs w:val="1"/>
                <w:sz w:val="24"/>
                <w:szCs w:val="24"/>
                <w:rtl w:val="0"/>
              </w:rPr>
              <w:t xml:space="preserve">100</w:t>
            </w:r>
          </w:p>
        </w:tc>
      </w:tr>
    </w:tbl>
    <w:p w:rsidR="00000000" w:rsidDel="00000000" w:rsidP="00000000" w:rsidRDefault="00000000" w:rsidRPr="00000000" w14:paraId="000000BF">
      <w:pPr>
        <w:spacing w:after="80" w:lineRule="auto"/>
        <w:rPr>
          <w:sz w:val="24"/>
          <w:szCs w:val="24"/>
        </w:rPr>
      </w:pPr>
      <w:r w:rsidDel="00000000" w:rsidR="00000000" w:rsidRPr="00000000">
        <w:rPr>
          <w:rtl w:val="0"/>
        </w:rPr>
      </w:r>
    </w:p>
    <w:p w:rsidR="00000000" w:rsidDel="00000000" w:rsidP="00000000" w:rsidRDefault="00000000" w:rsidRPr="00000000" w14:paraId="000000C0">
      <w:pPr>
        <w:spacing w:after="140" w:lineRule="auto"/>
        <w:rPr>
          <w:sz w:val="24"/>
          <w:szCs w:val="24"/>
        </w:rPr>
      </w:pPr>
      <w:r w:rsidDel="00000000" w:rsidR="00000000" w:rsidRPr="00000000">
        <w:rPr>
          <w:rFonts w:ascii="Arial" w:cs="Arial" w:eastAsia="Arial" w:hAnsi="Arial"/>
          <w:sz w:val="24"/>
          <w:szCs w:val="24"/>
          <w:rtl w:val="0"/>
        </w:rPr>
        <w:t xml:space="preserve">Following Round 2, all shortlisted applicants will again receive a full scoring table covering all 10 criteria, with committee comments for </w:t>
      </w:r>
      <w:r w:rsidDel="00000000" w:rsidR="00000000" w:rsidRPr="00000000">
        <w:rPr>
          <w:sz w:val="24"/>
          <w:szCs w:val="24"/>
          <w:rtl w:val="0"/>
        </w:rPr>
        <w:t xml:space="preserve">most prominent strengths and weaknesses</w:t>
      </w:r>
      <w:r w:rsidDel="00000000" w:rsidR="00000000" w:rsidRPr="00000000">
        <w:rPr>
          <w:rFonts w:ascii="Arial" w:cs="Arial" w:eastAsia="Arial" w:hAnsi="Arial"/>
          <w:sz w:val="24"/>
          <w:szCs w:val="24"/>
          <w:rtl w:val="0"/>
        </w:rPr>
        <w:t xml:space="preserve">. The final selection will be based on the combined score.</w:t>
      </w:r>
      <w:r w:rsidDel="00000000" w:rsidR="00000000" w:rsidRPr="00000000">
        <w:rPr>
          <w:rtl w:val="0"/>
        </w:rPr>
      </w:r>
    </w:p>
    <w:p w:rsidR="00000000" w:rsidDel="00000000" w:rsidP="00000000" w:rsidRDefault="00000000" w:rsidRPr="00000000" w14:paraId="000000C1">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6. Evaluation Scoring Rubric</w:t>
      </w:r>
      <w:r w:rsidDel="00000000" w:rsidR="00000000" w:rsidRPr="00000000">
        <w:rPr>
          <w:rtl w:val="0"/>
        </w:rPr>
      </w:r>
    </w:p>
    <w:p w:rsidR="00000000" w:rsidDel="00000000" w:rsidP="00000000" w:rsidRDefault="00000000" w:rsidRPr="00000000" w14:paraId="000000C2">
      <w:pPr>
        <w:spacing w:after="140" w:lineRule="auto"/>
        <w:rPr>
          <w:sz w:val="24"/>
          <w:szCs w:val="24"/>
        </w:rPr>
      </w:pPr>
      <w:r w:rsidDel="00000000" w:rsidR="00000000" w:rsidRPr="00000000">
        <w:rPr>
          <w:rFonts w:ascii="Arial" w:cs="Arial" w:eastAsia="Arial" w:hAnsi="Arial"/>
          <w:sz w:val="24"/>
          <w:szCs w:val="24"/>
          <w:rtl w:val="0"/>
        </w:rPr>
        <w:t xml:space="preserve">The following rubric describes what the Evaluation Committee looks for at each score range. Use it to self-assess your application before submission.</w:t>
      </w:r>
      <w:r w:rsidDel="00000000" w:rsidR="00000000" w:rsidRPr="00000000">
        <w:rPr>
          <w:rtl w:val="0"/>
        </w:rPr>
      </w:r>
    </w:p>
    <w:tbl>
      <w:tblPr>
        <w:tblStyle w:val="Table1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2200"/>
        <w:gridCol w:w="2426"/>
        <w:tblGridChange w:id="0">
          <w:tblGrid>
            <w:gridCol w:w="2200"/>
            <w:gridCol w:w="2200"/>
            <w:gridCol w:w="2200"/>
            <w:gridCol w:w="2426"/>
          </w:tblGrid>
        </w:tblGridChange>
      </w:tblGrid>
      <w:tr>
        <w:trPr>
          <w:cantSplit w:val="0"/>
          <w:tblHeader w:val="1"/>
        </w:trPr>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Criterion</w:t>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Strong (8–10)</w:t>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Adequate (4–7)</w:t>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tcPr>
          <w:p w:rsidR="00000000" w:rsidDel="00000000" w:rsidP="00000000" w:rsidRDefault="00000000" w:rsidRPr="00000000" w14:paraId="000000C6">
            <w:pPr>
              <w:rPr>
                <w:b w:val="1"/>
                <w:bCs w:val="1"/>
                <w:color w:val="ffffff"/>
              </w:rPr>
            </w:pPr>
            <w:r w:rsidDel="00000000" w:rsidR="00000000" w:rsidRPr="00000000">
              <w:rPr>
                <w:rFonts w:ascii="Arial" w:cs="Arial" w:eastAsia="Arial" w:hAnsi="Arial"/>
                <w:b w:val="1"/>
                <w:bCs w:val="1"/>
                <w:color w:val="ffffff"/>
                <w:rtl w:val="0"/>
              </w:rPr>
              <w:t xml:space="preserve">Weak (1–3)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C7">
            <w:pPr>
              <w:rPr/>
            </w:pPr>
            <w:r w:rsidDel="00000000" w:rsidR="00000000" w:rsidRPr="00000000">
              <w:rPr>
                <w:rFonts w:ascii="Arial" w:cs="Arial" w:eastAsia="Arial" w:hAnsi="Arial"/>
                <w:b w:val="1"/>
                <w:bCs w:val="1"/>
                <w:rtl w:val="0"/>
              </w:rPr>
              <w:t xml:space="preserve">1. Project quality &amp; alignment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Fonts w:ascii="Arial" w:cs="Arial" w:eastAsia="Arial" w:hAnsi="Arial"/>
                <w:b w:val="0"/>
                <w:bCs w:val="0"/>
                <w:rtl w:val="0"/>
              </w:rPr>
              <w:t xml:space="preserve">The project clearly addresses a specific heritage challenge within the Fund's areas of support. Objectives are precise and the project's contribution to the field is articulated.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C9">
            <w:pPr>
              <w:rPr/>
            </w:pPr>
            <w:r w:rsidDel="00000000" w:rsidR="00000000" w:rsidRPr="00000000">
              <w:rPr>
                <w:rFonts w:ascii="Arial" w:cs="Arial" w:eastAsia="Arial" w:hAnsi="Arial"/>
                <w:b w:val="0"/>
                <w:bCs w:val="0"/>
                <w:rtl w:val="0"/>
              </w:rPr>
              <w:t xml:space="preserve">The project relates to the Fund's areas of support but the specific heritage challenge is only broadly described. The alignment is present but not fully developed.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A">
            <w:pPr>
              <w:rPr/>
            </w:pPr>
            <w:r w:rsidDel="00000000" w:rsidR="00000000" w:rsidRPr="00000000">
              <w:rPr>
                <w:rFonts w:ascii="Arial" w:cs="Arial" w:eastAsia="Arial" w:hAnsi="Arial"/>
                <w:b w:val="0"/>
                <w:bCs w:val="0"/>
                <w:rtl w:val="0"/>
              </w:rPr>
              <w:t xml:space="preserve">The project does not clearly relate to the Fund's stated areas of support, or the objectives are vague and undefined.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CB">
            <w:pPr>
              <w:rPr/>
            </w:pPr>
            <w:r w:rsidDel="00000000" w:rsidR="00000000" w:rsidRPr="00000000">
              <w:rPr>
                <w:rFonts w:ascii="Arial" w:cs="Arial" w:eastAsia="Arial" w:hAnsi="Arial"/>
                <w:b w:val="1"/>
                <w:bCs w:val="1"/>
                <w:rtl w:val="0"/>
              </w:rPr>
              <w:t xml:space="preserve">2. Challenge &amp; community need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CC">
            <w:pPr>
              <w:rPr/>
            </w:pPr>
            <w:r w:rsidDel="00000000" w:rsidR="00000000" w:rsidRPr="00000000">
              <w:rPr>
                <w:rFonts w:ascii="Arial" w:cs="Arial" w:eastAsia="Arial" w:hAnsi="Arial"/>
                <w:b w:val="0"/>
                <w:bCs w:val="0"/>
                <w:rtl w:val="0"/>
              </w:rPr>
              <w:t xml:space="preserve">A specific, evidenced challenge is identified with reference to the community or site affected. Data, consultation findings, or field observations are cited.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CD">
            <w:pPr>
              <w:rPr/>
            </w:pPr>
            <w:r w:rsidDel="00000000" w:rsidR="00000000" w:rsidRPr="00000000">
              <w:rPr>
                <w:rFonts w:ascii="Arial" w:cs="Arial" w:eastAsia="Arial" w:hAnsi="Arial"/>
                <w:b w:val="0"/>
                <w:bCs w:val="0"/>
                <w:rtl w:val="0"/>
              </w:rPr>
              <w:t xml:space="preserve">A challenge is identified but the evidence of need is general or anecdotal. The community connection is mentioned but not developed.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Arial" w:cs="Arial" w:eastAsia="Arial" w:hAnsi="Arial"/>
                <w:b w:val="0"/>
                <w:bCs w:val="0"/>
                <w:rtl w:val="0"/>
              </w:rPr>
              <w:t xml:space="preserve">No clear challenge is identified, or the need appears assumed rather than evidenced.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Fonts w:ascii="Arial" w:cs="Arial" w:eastAsia="Arial" w:hAnsi="Arial"/>
                <w:b w:val="1"/>
                <w:bCs w:val="1"/>
                <w:rtl w:val="0"/>
              </w:rPr>
              <w:t xml:space="preserve">3. Methodology &amp; 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Arial" w:cs="Arial" w:eastAsia="Arial" w:hAnsi="Arial"/>
                <w:b w:val="0"/>
                <w:bCs w:val="0"/>
                <w:rtl w:val="0"/>
              </w:rPr>
              <w:t xml:space="preserve">Activities are logically sequenced, each linked to an objective. The timeline is realistic and accounts for potential delays. Resources are appropriately allocated.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Fonts w:ascii="Arial" w:cs="Arial" w:eastAsia="Arial" w:hAnsi="Arial"/>
                <w:b w:val="0"/>
                <w:bCs w:val="0"/>
                <w:rtl w:val="0"/>
              </w:rPr>
              <w:t xml:space="preserve">Activities are listed and broadly linked to objectives but the sequencing or resource allocation has gaps. The timeline is plausible but tight.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Arial" w:cs="Arial" w:eastAsia="Arial" w:hAnsi="Arial"/>
                <w:b w:val="0"/>
                <w:bCs w:val="0"/>
                <w:rtl w:val="0"/>
              </w:rPr>
              <w:t xml:space="preserve">Activities are listed without a clear connection to objectives. The timeline appears unrealistic or the methodology is generic.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3">
            <w:pPr>
              <w:rPr/>
            </w:pPr>
            <w:r w:rsidDel="00000000" w:rsidR="00000000" w:rsidRPr="00000000">
              <w:rPr>
                <w:rFonts w:ascii="Arial" w:cs="Arial" w:eastAsia="Arial" w:hAnsi="Arial"/>
                <w:b w:val="1"/>
                <w:bCs w:val="1"/>
                <w:rtl w:val="0"/>
              </w:rPr>
              <w:t xml:space="preserve">4. Partnership &amp; cooperation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4">
            <w:pPr>
              <w:rPr/>
            </w:pPr>
            <w:r w:rsidDel="00000000" w:rsidR="00000000" w:rsidRPr="00000000">
              <w:rPr>
                <w:rFonts w:ascii="Arial" w:cs="Arial" w:eastAsia="Arial" w:hAnsi="Arial"/>
                <w:b w:val="0"/>
                <w:bCs w:val="0"/>
                <w:rtl w:val="0"/>
              </w:rPr>
              <w:t xml:space="preserve">Partners have distinct, complementary roles that strengthen the project. The partnership </w:t>
            </w:r>
            <w:r w:rsidDel="00000000" w:rsidR="00000000" w:rsidRPr="00000000">
              <w:rPr>
                <w:rtl w:val="0"/>
              </w:rPr>
              <w:t xml:space="preserve">has a potential for long-term and strategic collaboration or </w:t>
            </w:r>
            <w:r w:rsidDel="00000000" w:rsidR="00000000" w:rsidRPr="00000000">
              <w:rPr>
                <w:rFonts w:ascii="Arial" w:cs="Arial" w:eastAsia="Arial" w:hAnsi="Arial"/>
                <w:b w:val="0"/>
                <w:bCs w:val="0"/>
                <w:rtl w:val="0"/>
              </w:rPr>
              <w:t xml:space="preserve">explicitly contributes to knowledge exchange.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5">
            <w:pPr>
              <w:rPr/>
            </w:pPr>
            <w:r w:rsidDel="00000000" w:rsidR="00000000" w:rsidRPr="00000000">
              <w:rPr>
                <w:rFonts w:ascii="Arial" w:cs="Arial" w:eastAsia="Arial" w:hAnsi="Arial"/>
                <w:b w:val="0"/>
                <w:bCs w:val="0"/>
                <w:rtl w:val="0"/>
              </w:rPr>
              <w:t xml:space="preserve">Partnership is present and roles are described, but complementarity is limited </w:t>
            </w:r>
            <w:r w:rsidDel="00000000" w:rsidR="00000000" w:rsidRPr="00000000">
              <w:rPr>
                <w:rtl w:val="0"/>
              </w:rPr>
              <w:t xml:space="preserve">and the choice of partner is not justified. </w:t>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6">
            <w:pPr>
              <w:rPr/>
            </w:pPr>
            <w:r w:rsidDel="00000000" w:rsidR="00000000" w:rsidRPr="00000000">
              <w:rPr>
                <w:rFonts w:ascii="Arial" w:cs="Arial" w:eastAsia="Arial" w:hAnsi="Arial"/>
                <w:b w:val="0"/>
                <w:bCs w:val="0"/>
                <w:rtl w:val="0"/>
              </w:rPr>
              <w:t xml:space="preserve">Partnership appears nominal. Partners' roles are unclear or duplicative. No </w:t>
            </w:r>
            <w:r w:rsidDel="00000000" w:rsidR="00000000" w:rsidRPr="00000000">
              <w:rPr>
                <w:rtl w:val="0"/>
              </w:rPr>
              <w:t xml:space="preserve">collaboration</w:t>
            </w:r>
            <w:r w:rsidDel="00000000" w:rsidR="00000000" w:rsidRPr="00000000">
              <w:rPr>
                <w:rFonts w:ascii="Arial" w:cs="Arial" w:eastAsia="Arial" w:hAnsi="Arial"/>
                <w:b w:val="0"/>
                <w:bCs w:val="0"/>
                <w:rtl w:val="0"/>
              </w:rPr>
              <w:t xml:space="preserve"> is evident.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7">
            <w:pPr>
              <w:rPr/>
            </w:pPr>
            <w:r w:rsidDel="00000000" w:rsidR="00000000" w:rsidRPr="00000000">
              <w:rPr>
                <w:rFonts w:ascii="Arial" w:cs="Arial" w:eastAsia="Arial" w:hAnsi="Arial"/>
                <w:b w:val="1"/>
                <w:bCs w:val="1"/>
                <w:rtl w:val="0"/>
              </w:rPr>
              <w:t xml:space="preserve">5. Community engagement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8">
            <w:pPr>
              <w:rPr/>
            </w:pPr>
            <w:r w:rsidDel="00000000" w:rsidR="00000000" w:rsidRPr="00000000">
              <w:rPr>
                <w:rFonts w:ascii="Arial" w:cs="Arial" w:eastAsia="Arial" w:hAnsi="Arial"/>
                <w:b w:val="0"/>
                <w:bCs w:val="0"/>
                <w:rtl w:val="0"/>
              </w:rPr>
              <w:t xml:space="preserve">The community is actively involved in design and delivery, not only as beneficiaries. Named engagement methods are described and outcomes are linked to community participation.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9">
            <w:pPr>
              <w:rPr/>
            </w:pPr>
            <w:r w:rsidDel="00000000" w:rsidR="00000000" w:rsidRPr="00000000">
              <w:rPr>
                <w:rFonts w:ascii="Arial" w:cs="Arial" w:eastAsia="Arial" w:hAnsi="Arial"/>
                <w:b w:val="0"/>
                <w:bCs w:val="0"/>
                <w:rtl w:val="0"/>
              </w:rPr>
              <w:t xml:space="preserve">Community engagement is planned but limited to consultation or attendance. The community's role in shaping the project is not clearly described.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A">
            <w:pPr>
              <w:rPr/>
            </w:pPr>
            <w:r w:rsidDel="00000000" w:rsidR="00000000" w:rsidRPr="00000000">
              <w:rPr>
                <w:rFonts w:ascii="Arial" w:cs="Arial" w:eastAsia="Arial" w:hAnsi="Arial"/>
                <w:b w:val="0"/>
                <w:bCs w:val="0"/>
                <w:rtl w:val="0"/>
              </w:rPr>
              <w:t xml:space="preserve">Community engagement is absent or limited to a mention. The project appears to work for, rather than with, the community.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B">
            <w:pPr>
              <w:rPr/>
            </w:pPr>
            <w:r w:rsidDel="00000000" w:rsidR="00000000" w:rsidRPr="00000000">
              <w:rPr>
                <w:rFonts w:ascii="Arial" w:cs="Arial" w:eastAsia="Arial" w:hAnsi="Arial"/>
                <w:b w:val="1"/>
                <w:bCs w:val="1"/>
                <w:rtl w:val="0"/>
              </w:rPr>
              <w:t xml:space="preserve">6. Sustainability &amp; sector impact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C">
            <w:pPr>
              <w:rPr/>
            </w:pPr>
            <w:r w:rsidDel="00000000" w:rsidR="00000000" w:rsidRPr="00000000">
              <w:rPr>
                <w:rFonts w:ascii="Arial" w:cs="Arial" w:eastAsia="Arial" w:hAnsi="Arial"/>
                <w:b w:val="0"/>
                <w:bCs w:val="0"/>
                <w:rtl w:val="0"/>
              </w:rPr>
              <w:t xml:space="preserve">Concrete mechanisms for sustaining outcomes are identified (e.g., policy adoption, institutional embedding, follow-on funding strategy). Sector-wide replication or advocacy potential is articulated.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D">
            <w:pPr>
              <w:rPr/>
            </w:pPr>
            <w:r w:rsidDel="00000000" w:rsidR="00000000" w:rsidRPr="00000000">
              <w:rPr>
                <w:rFonts w:ascii="Arial" w:cs="Arial" w:eastAsia="Arial" w:hAnsi="Arial"/>
                <w:b w:val="0"/>
                <w:bCs w:val="0"/>
                <w:rtl w:val="0"/>
              </w:rPr>
              <w:t xml:space="preserve">Sustainability is addressed in general terms. Some thought given to continuation but without specific mechanisms. Sector impact is possible but not clearly outlined.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b w:val="0"/>
                <w:bCs w:val="0"/>
                <w:rtl w:val="0"/>
              </w:rPr>
              <w:t xml:space="preserve">No sustainability plan. Project outcomes are likely to end with the project period. Sector impact is not addressed.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b w:val="1"/>
                <w:bCs w:val="1"/>
                <w:rtl w:val="0"/>
              </w:rPr>
              <w:t xml:space="preserve">7. Organisational capacity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b w:val="0"/>
                <w:bCs w:val="0"/>
                <w:rtl w:val="0"/>
              </w:rPr>
              <w:t xml:space="preserve">The organisation has relevant experience, adequate staffing, and demonstrated ability to manage projects of similar scale. Previous reports or accounts confirm sound financial management.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b w:val="0"/>
                <w:bCs w:val="0"/>
                <w:rtl w:val="0"/>
              </w:rPr>
              <w:t xml:space="preserve">The organisation has some relevant experience but the track record at this scale of project is limited. Financial management capacity is adequate but not demonstrated in detail.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2">
            <w:pPr>
              <w:rPr/>
            </w:pPr>
            <w:r w:rsidDel="00000000" w:rsidR="00000000" w:rsidRPr="00000000">
              <w:rPr>
                <w:rFonts w:ascii="Arial" w:cs="Arial" w:eastAsia="Arial" w:hAnsi="Arial"/>
                <w:b w:val="0"/>
                <w:bCs w:val="0"/>
                <w:rtl w:val="0"/>
              </w:rPr>
              <w:t xml:space="preserve">The organisation lacks relevant experience or has no demonstrated financial management capacity for a project of this size.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E3">
            <w:pPr>
              <w:rPr/>
            </w:pPr>
            <w:r w:rsidDel="00000000" w:rsidR="00000000" w:rsidRPr="00000000">
              <w:rPr>
                <w:rFonts w:ascii="Arial" w:cs="Arial" w:eastAsia="Arial" w:hAnsi="Arial"/>
                <w:b w:val="1"/>
                <w:bCs w:val="1"/>
                <w:rtl w:val="0"/>
              </w:rPr>
              <w:t xml:space="preserve">8. Strategic contribution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E4">
            <w:pPr>
              <w:rPr/>
            </w:pPr>
            <w:r w:rsidDel="00000000" w:rsidR="00000000" w:rsidRPr="00000000">
              <w:rPr>
                <w:rFonts w:ascii="Arial" w:cs="Arial" w:eastAsia="Arial" w:hAnsi="Arial"/>
                <w:b w:val="0"/>
                <w:bCs w:val="0"/>
                <w:rtl w:val="0"/>
              </w:rPr>
              <w:t xml:space="preserve">The project directly advances the organisation's strategic plan or long-term development goals. The connection is explicit and grounded in institutional context.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E5">
            <w:pPr>
              <w:rPr/>
            </w:pPr>
            <w:r w:rsidDel="00000000" w:rsidR="00000000" w:rsidRPr="00000000">
              <w:rPr>
                <w:rFonts w:ascii="Arial" w:cs="Arial" w:eastAsia="Arial" w:hAnsi="Arial"/>
                <w:b w:val="0"/>
                <w:bCs w:val="0"/>
                <w:rtl w:val="0"/>
              </w:rPr>
              <w:t xml:space="preserve">The project is broadly consistent with the organisation's work but the strategic connection is general rather than specific.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E6">
            <w:pPr>
              <w:rPr/>
            </w:pPr>
            <w:r w:rsidDel="00000000" w:rsidR="00000000" w:rsidRPr="00000000">
              <w:rPr>
                <w:rFonts w:ascii="Arial" w:cs="Arial" w:eastAsia="Arial" w:hAnsi="Arial"/>
                <w:b w:val="0"/>
                <w:bCs w:val="0"/>
                <w:rtl w:val="0"/>
              </w:rPr>
              <w:t xml:space="preserve">No strategic connection is articulated. The project appears disconnected from the organisation's core mission or development direction.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7">
            <w:pPr>
              <w:rPr/>
            </w:pPr>
            <w:r w:rsidDel="00000000" w:rsidR="00000000" w:rsidRPr="00000000">
              <w:rPr>
                <w:rFonts w:ascii="Arial" w:cs="Arial" w:eastAsia="Arial" w:hAnsi="Arial"/>
                <w:b w:val="1"/>
                <w:bCs w:val="1"/>
                <w:rtl w:val="0"/>
              </w:rPr>
              <w:t xml:space="preserve">9. Budget quality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8">
            <w:pPr>
              <w:rPr/>
            </w:pPr>
            <w:r w:rsidDel="00000000" w:rsidR="00000000" w:rsidRPr="00000000">
              <w:rPr>
                <w:rFonts w:ascii="Arial" w:cs="Arial" w:eastAsia="Arial" w:hAnsi="Arial"/>
                <w:b w:val="0"/>
                <w:bCs w:val="0"/>
                <w:rtl w:val="0"/>
              </w:rPr>
              <w:t xml:space="preserve">All cost categories are itemised and justified. Unit costs are realistic and consistent with local market rates. VAT and taxes are included. Budget narrative explains non-obvious line items.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E9">
            <w:pPr>
              <w:rPr/>
            </w:pPr>
            <w:r w:rsidDel="00000000" w:rsidR="00000000" w:rsidRPr="00000000">
              <w:rPr>
                <w:rFonts w:ascii="Arial" w:cs="Arial" w:eastAsia="Arial" w:hAnsi="Arial"/>
                <w:b w:val="0"/>
                <w:bCs w:val="0"/>
                <w:rtl w:val="0"/>
              </w:rPr>
              <w:t xml:space="preserve">Budget is mostly complete but some line items lack justification or cost assumptions are unclear. Minor inconsistencies are present.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EA">
            <w:pPr>
              <w:rPr/>
            </w:pPr>
            <w:r w:rsidDel="00000000" w:rsidR="00000000" w:rsidRPr="00000000">
              <w:rPr>
                <w:rFonts w:ascii="Arial" w:cs="Arial" w:eastAsia="Arial" w:hAnsi="Arial"/>
                <w:b w:val="0"/>
                <w:bCs w:val="0"/>
                <w:rtl w:val="0"/>
              </w:rPr>
              <w:t xml:space="preserve">Budget is incomplete, costs are not justified, or the total requested does not align with the activities described.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EB">
            <w:pPr>
              <w:rPr/>
            </w:pPr>
            <w:r w:rsidDel="00000000" w:rsidR="00000000" w:rsidRPr="00000000">
              <w:rPr>
                <w:rFonts w:ascii="Arial" w:cs="Arial" w:eastAsia="Arial" w:hAnsi="Arial"/>
                <w:b w:val="1"/>
                <w:bCs w:val="1"/>
                <w:rtl w:val="0"/>
              </w:rPr>
              <w:t xml:space="preserve">10. Evaluation &amp; risk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EC">
            <w:pPr>
              <w:rPr/>
            </w:pPr>
            <w:r w:rsidDel="00000000" w:rsidR="00000000" w:rsidRPr="00000000">
              <w:rPr>
                <w:rFonts w:ascii="Arial" w:cs="Arial" w:eastAsia="Arial" w:hAnsi="Arial"/>
                <w:b w:val="0"/>
                <w:bCs w:val="0"/>
                <w:rtl w:val="0"/>
              </w:rPr>
              <w:t xml:space="preserve">At least two specific, measurable indicators are defined for each main objective. Data collection methods are named. Key risks are identified with explicit mitigation measures for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ED">
            <w:pPr>
              <w:rPr/>
            </w:pPr>
            <w:r w:rsidDel="00000000" w:rsidR="00000000" w:rsidRPr="00000000">
              <w:rPr>
                <w:rFonts w:ascii="Arial" w:cs="Arial" w:eastAsia="Arial" w:hAnsi="Arial"/>
                <w:b w:val="0"/>
                <w:bCs w:val="0"/>
                <w:rtl w:val="0"/>
              </w:rPr>
              <w:t xml:space="preserve">Indicators are present but not fully measurable. Risks are acknowledged but mitigation measures are generic.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00.0" w:type="dxa"/>
              <w:left w:w="140.0" w:type="dxa"/>
              <w:bottom w:w="100.0" w:type="dxa"/>
              <w:right w:w="140.0" w:type="dxa"/>
            </w:tcMar>
          </w:tcPr>
          <w:p w:rsidR="00000000" w:rsidDel="00000000" w:rsidP="00000000" w:rsidRDefault="00000000" w:rsidRPr="00000000" w14:paraId="000000EE">
            <w:pPr>
              <w:rPr/>
            </w:pPr>
            <w:r w:rsidDel="00000000" w:rsidR="00000000" w:rsidRPr="00000000">
              <w:rPr>
                <w:rFonts w:ascii="Arial" w:cs="Arial" w:eastAsia="Arial" w:hAnsi="Arial"/>
                <w:b w:val="0"/>
                <w:bCs w:val="0"/>
                <w:rtl w:val="0"/>
              </w:rPr>
              <w:t xml:space="preserve">No measurable indicators. Risks are not identified or the evaluation plan is absent.</w:t>
            </w:r>
            <w:r w:rsidDel="00000000" w:rsidR="00000000" w:rsidRPr="00000000">
              <w:rPr>
                <w:rtl w:val="0"/>
              </w:rPr>
            </w:r>
          </w:p>
        </w:tc>
      </w:tr>
    </w:tbl>
    <w:p w:rsidR="00000000" w:rsidDel="00000000" w:rsidP="00000000" w:rsidRDefault="00000000" w:rsidRPr="00000000" w14:paraId="000000EF">
      <w:pPr>
        <w:spacing w:after="80" w:lineRule="auto"/>
        <w:rPr>
          <w:sz w:val="24"/>
          <w:szCs w:val="24"/>
        </w:rPr>
      </w:pPr>
      <w:r w:rsidDel="00000000" w:rsidR="00000000" w:rsidRPr="00000000">
        <w:rPr>
          <w:rtl w:val="0"/>
        </w:rPr>
      </w:r>
    </w:p>
    <w:p w:rsidR="00000000" w:rsidDel="00000000" w:rsidP="00000000" w:rsidRDefault="00000000" w:rsidRPr="00000000" w14:paraId="000000F0">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7. Key Dates</w:t>
      </w:r>
      <w:r w:rsidDel="00000000" w:rsidR="00000000" w:rsidRPr="00000000">
        <w:rPr>
          <w:rtl w:val="0"/>
        </w:rPr>
      </w:r>
    </w:p>
    <w:p w:rsidR="00000000" w:rsidDel="00000000" w:rsidP="00000000" w:rsidRDefault="00000000" w:rsidRPr="00000000" w14:paraId="000000F1">
      <w:pPr>
        <w:spacing w:after="60" w:lineRule="auto"/>
        <w:rPr>
          <w:sz w:val="24"/>
          <w:szCs w:val="24"/>
        </w:rPr>
      </w:pPr>
      <w:r w:rsidDel="00000000" w:rsidR="00000000" w:rsidRPr="00000000">
        <w:rPr>
          <w:rtl w:val="0"/>
        </w:rPr>
      </w:r>
    </w:p>
    <w:tbl>
      <w:tblPr>
        <w:tblStyle w:val="Table1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426"/>
        <w:tblGridChange w:id="0">
          <w:tblGrid>
            <w:gridCol w:w="2600"/>
            <w:gridCol w:w="6426"/>
          </w:tblGrid>
        </w:tblGridChange>
      </w:tblGrid>
      <w:tr>
        <w:trPr>
          <w:cantSplit w:val="0"/>
          <w:tblHeader w:val="1"/>
        </w:trPr>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F2">
            <w:pPr>
              <w:jc w:val="center"/>
              <w:rPr>
                <w:sz w:val="24"/>
                <w:szCs w:val="24"/>
              </w:rPr>
            </w:pPr>
            <w:r w:rsidDel="00000000" w:rsidR="00000000" w:rsidRPr="00000000">
              <w:rPr>
                <w:rFonts w:ascii="Arial" w:cs="Arial" w:eastAsia="Arial" w:hAnsi="Arial"/>
                <w:b w:val="1"/>
                <w:bCs w:val="1"/>
                <w:color w:val="ffffff"/>
                <w:sz w:val="24"/>
                <w:szCs w:val="24"/>
                <w:rtl w:val="0"/>
              </w:rPr>
              <w:t xml:space="preserve">Date</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vAlign w:val="center"/>
          </w:tcPr>
          <w:p w:rsidR="00000000" w:rsidDel="00000000" w:rsidP="00000000" w:rsidRDefault="00000000" w:rsidRPr="00000000" w14:paraId="000000F3">
            <w:pPr>
              <w:jc w:val="center"/>
              <w:rPr>
                <w:sz w:val="24"/>
                <w:szCs w:val="24"/>
              </w:rPr>
            </w:pPr>
            <w:r w:rsidDel="00000000" w:rsidR="00000000" w:rsidRPr="00000000">
              <w:rPr>
                <w:rFonts w:ascii="Arial" w:cs="Arial" w:eastAsia="Arial" w:hAnsi="Arial"/>
                <w:b w:val="1"/>
                <w:bCs w:val="1"/>
                <w:color w:val="ffffff"/>
                <w:sz w:val="24"/>
                <w:szCs w:val="24"/>
                <w:rtl w:val="0"/>
              </w:rPr>
              <w:t xml:space="preserve">Milestone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F4">
            <w:pPr>
              <w:jc w:val="left"/>
              <w:rPr>
                <w:sz w:val="24"/>
                <w:szCs w:val="24"/>
              </w:rPr>
            </w:pPr>
            <w:r w:rsidDel="00000000" w:rsidR="00000000" w:rsidRPr="00000000">
              <w:rPr>
                <w:b w:val="1"/>
                <w:bCs w:val="1"/>
                <w:sz w:val="24"/>
                <w:szCs w:val="24"/>
                <w:rtl w:val="0"/>
              </w:rPr>
              <w:t xml:space="preserve">1 April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F5">
            <w:pPr>
              <w:jc w:val="center"/>
              <w:rPr>
                <w:sz w:val="24"/>
                <w:szCs w:val="24"/>
              </w:rPr>
            </w:pPr>
            <w:r w:rsidDel="00000000" w:rsidR="00000000" w:rsidRPr="00000000">
              <w:rPr>
                <w:rFonts w:ascii="Arial" w:cs="Arial" w:eastAsia="Arial" w:hAnsi="Arial"/>
                <w:b w:val="0"/>
                <w:bCs w:val="0"/>
                <w:sz w:val="24"/>
                <w:szCs w:val="24"/>
                <w:rtl w:val="0"/>
              </w:rPr>
              <w:t xml:space="preserve">Call for applications published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F6">
            <w:pPr>
              <w:jc w:val="left"/>
              <w:rPr>
                <w:sz w:val="24"/>
                <w:szCs w:val="24"/>
              </w:rPr>
            </w:pPr>
            <w:r w:rsidDel="00000000" w:rsidR="00000000" w:rsidRPr="00000000">
              <w:rPr>
                <w:b w:val="1"/>
                <w:bCs w:val="1"/>
                <w:sz w:val="24"/>
                <w:szCs w:val="24"/>
                <w:rtl w:val="0"/>
              </w:rPr>
              <w:t xml:space="preserve">27 April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F7">
            <w:pPr>
              <w:jc w:val="center"/>
              <w:rPr>
                <w:sz w:val="24"/>
                <w:szCs w:val="24"/>
              </w:rPr>
            </w:pPr>
            <w:r w:rsidDel="00000000" w:rsidR="00000000" w:rsidRPr="00000000">
              <w:rPr>
                <w:rFonts w:ascii="Arial" w:cs="Arial" w:eastAsia="Arial" w:hAnsi="Arial"/>
                <w:b w:val="0"/>
                <w:bCs w:val="0"/>
                <w:sz w:val="24"/>
                <w:szCs w:val="24"/>
                <w:rtl w:val="0"/>
              </w:rPr>
              <w:t xml:space="preserve">Online Q&amp;A webinar — open to all potential applicants (registration link on Fund website)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F8">
            <w:pPr>
              <w:jc w:val="left"/>
              <w:rPr>
                <w:sz w:val="24"/>
                <w:szCs w:val="24"/>
              </w:rPr>
            </w:pPr>
            <w:r w:rsidDel="00000000" w:rsidR="00000000" w:rsidRPr="00000000">
              <w:rPr>
                <w:b w:val="1"/>
                <w:bCs w:val="1"/>
                <w:sz w:val="24"/>
                <w:szCs w:val="24"/>
                <w:rtl w:val="0"/>
              </w:rPr>
              <w:t xml:space="preserve">15 May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F9">
            <w:pPr>
              <w:jc w:val="center"/>
              <w:rPr>
                <w:sz w:val="24"/>
                <w:szCs w:val="24"/>
              </w:rPr>
            </w:pPr>
            <w:r w:rsidDel="00000000" w:rsidR="00000000" w:rsidRPr="00000000">
              <w:rPr>
                <w:rFonts w:ascii="Arial" w:cs="Arial" w:eastAsia="Arial" w:hAnsi="Arial"/>
                <w:b w:val="0"/>
                <w:bCs w:val="0"/>
                <w:sz w:val="24"/>
                <w:szCs w:val="24"/>
                <w:rtl w:val="0"/>
              </w:rPr>
              <w:t xml:space="preserve">Deadline for questions </w:t>
            </w:r>
            <w:r w:rsidDel="00000000" w:rsidR="00000000" w:rsidRPr="00000000">
              <w:rPr>
                <w:sz w:val="24"/>
                <w:szCs w:val="24"/>
                <w:rtl w:val="0"/>
              </w:rPr>
              <w:t xml:space="preserve">and clarification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FA">
            <w:pPr>
              <w:jc w:val="left"/>
              <w:rPr>
                <w:sz w:val="24"/>
                <w:szCs w:val="24"/>
              </w:rPr>
            </w:pPr>
            <w:r w:rsidDel="00000000" w:rsidR="00000000" w:rsidRPr="00000000">
              <w:rPr>
                <w:b w:val="1"/>
                <w:bCs w:val="1"/>
                <w:sz w:val="24"/>
                <w:szCs w:val="24"/>
                <w:rtl w:val="0"/>
              </w:rPr>
              <w:t xml:space="preserve">03 June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FB">
            <w:pPr>
              <w:jc w:val="center"/>
              <w:rPr>
                <w:sz w:val="24"/>
                <w:szCs w:val="24"/>
              </w:rPr>
            </w:pPr>
            <w:r w:rsidDel="00000000" w:rsidR="00000000" w:rsidRPr="00000000">
              <w:rPr>
                <w:rFonts w:ascii="Arial" w:cs="Arial" w:eastAsia="Arial" w:hAnsi="Arial"/>
                <w:b w:val="0"/>
                <w:bCs w:val="0"/>
                <w:sz w:val="24"/>
                <w:szCs w:val="24"/>
                <w:rtl w:val="0"/>
              </w:rPr>
              <w:t xml:space="preserve">Round 1 submission deadline (project proposal + budget + online form)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FC">
            <w:pPr>
              <w:jc w:val="left"/>
              <w:rPr>
                <w:sz w:val="24"/>
                <w:szCs w:val="24"/>
              </w:rPr>
            </w:pPr>
            <w:r w:rsidDel="00000000" w:rsidR="00000000" w:rsidRPr="00000000">
              <w:rPr>
                <w:b w:val="1"/>
                <w:bCs w:val="1"/>
                <w:sz w:val="24"/>
                <w:szCs w:val="24"/>
                <w:rtl w:val="0"/>
              </w:rPr>
              <w:t xml:space="preserve">20 June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0FD">
            <w:pPr>
              <w:jc w:val="center"/>
              <w:rPr>
                <w:sz w:val="24"/>
                <w:szCs w:val="24"/>
              </w:rPr>
            </w:pPr>
            <w:r w:rsidDel="00000000" w:rsidR="00000000" w:rsidRPr="00000000">
              <w:rPr>
                <w:rFonts w:ascii="Arial" w:cs="Arial" w:eastAsia="Arial" w:hAnsi="Arial"/>
                <w:b w:val="0"/>
                <w:bCs w:val="0"/>
                <w:sz w:val="24"/>
                <w:szCs w:val="24"/>
                <w:rtl w:val="0"/>
              </w:rPr>
              <w:t xml:space="preserve">Round 1 results communicated to all applicants (with scoring table and comments)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FE">
            <w:pPr>
              <w:jc w:val="left"/>
              <w:rPr>
                <w:sz w:val="24"/>
                <w:szCs w:val="24"/>
              </w:rPr>
            </w:pPr>
            <w:r w:rsidDel="00000000" w:rsidR="00000000" w:rsidRPr="00000000">
              <w:rPr>
                <w:b w:val="1"/>
                <w:bCs w:val="1"/>
                <w:sz w:val="24"/>
                <w:szCs w:val="24"/>
                <w:rtl w:val="0"/>
              </w:rPr>
              <w:t xml:space="preserve">04 July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0FF">
            <w:pPr>
              <w:jc w:val="center"/>
              <w:rPr>
                <w:sz w:val="24"/>
                <w:szCs w:val="24"/>
              </w:rPr>
            </w:pPr>
            <w:r w:rsidDel="00000000" w:rsidR="00000000" w:rsidRPr="00000000">
              <w:rPr>
                <w:rFonts w:ascii="Arial" w:cs="Arial" w:eastAsia="Arial" w:hAnsi="Arial"/>
                <w:b w:val="0"/>
                <w:bCs w:val="0"/>
                <w:sz w:val="24"/>
                <w:szCs w:val="24"/>
                <w:rtl w:val="0"/>
              </w:rPr>
              <w:t xml:space="preserve">Round 2 submission deadline for shortlisted applicants (14 days after Round 1 notification)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100">
            <w:pPr>
              <w:jc w:val="left"/>
              <w:rPr>
                <w:sz w:val="24"/>
                <w:szCs w:val="24"/>
              </w:rPr>
            </w:pPr>
            <w:r w:rsidDel="00000000" w:rsidR="00000000" w:rsidRPr="00000000">
              <w:rPr>
                <w:b w:val="1"/>
                <w:bCs w:val="1"/>
                <w:sz w:val="24"/>
                <w:szCs w:val="24"/>
                <w:rtl w:val="0"/>
              </w:rPr>
              <w:t xml:space="preserve">20 July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vAlign w:val="center"/>
          </w:tcPr>
          <w:p w:rsidR="00000000" w:rsidDel="00000000" w:rsidP="00000000" w:rsidRDefault="00000000" w:rsidRPr="00000000" w14:paraId="00000101">
            <w:pPr>
              <w:jc w:val="center"/>
              <w:rPr>
                <w:sz w:val="24"/>
                <w:szCs w:val="24"/>
              </w:rPr>
            </w:pPr>
            <w:r w:rsidDel="00000000" w:rsidR="00000000" w:rsidRPr="00000000">
              <w:rPr>
                <w:rFonts w:ascii="Arial" w:cs="Arial" w:eastAsia="Arial" w:hAnsi="Arial"/>
                <w:b w:val="0"/>
                <w:bCs w:val="0"/>
                <w:sz w:val="24"/>
                <w:szCs w:val="24"/>
                <w:rtl w:val="0"/>
              </w:rPr>
              <w:t xml:space="preserve">Final selection announced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102">
            <w:pPr>
              <w:jc w:val="left"/>
              <w:rPr>
                <w:sz w:val="24"/>
                <w:szCs w:val="24"/>
              </w:rPr>
            </w:pPr>
            <w:r w:rsidDel="00000000" w:rsidR="00000000" w:rsidRPr="00000000">
              <w:rPr>
                <w:b w:val="1"/>
                <w:bCs w:val="1"/>
                <w:sz w:val="24"/>
                <w:szCs w:val="24"/>
                <w:rtl w:val="0"/>
              </w:rPr>
              <w:t xml:space="preserve">30 </w:t>
            </w:r>
            <w:r w:rsidDel="00000000" w:rsidR="00000000" w:rsidRPr="00000000">
              <w:rPr>
                <w:rFonts w:ascii="Arial" w:cs="Arial" w:eastAsia="Arial" w:hAnsi="Arial"/>
                <w:b w:val="1"/>
                <w:bCs w:val="1"/>
                <w:sz w:val="24"/>
                <w:szCs w:val="24"/>
                <w:rtl w:val="0"/>
              </w:rPr>
              <w:t xml:space="preserve">July 2026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vAlign w:val="center"/>
          </w:tcPr>
          <w:p w:rsidR="00000000" w:rsidDel="00000000" w:rsidP="00000000" w:rsidRDefault="00000000" w:rsidRPr="00000000" w14:paraId="00000103">
            <w:pPr>
              <w:jc w:val="center"/>
              <w:rPr>
                <w:sz w:val="24"/>
                <w:szCs w:val="24"/>
              </w:rPr>
            </w:pPr>
            <w:r w:rsidDel="00000000" w:rsidR="00000000" w:rsidRPr="00000000">
              <w:rPr>
                <w:rFonts w:ascii="Arial" w:cs="Arial" w:eastAsia="Arial" w:hAnsi="Arial"/>
                <w:b w:val="0"/>
                <w:bCs w:val="0"/>
                <w:sz w:val="24"/>
                <w:szCs w:val="24"/>
                <w:rtl w:val="0"/>
              </w:rPr>
              <w:t xml:space="preserve">Planned contracting of selected applicants</w:t>
            </w:r>
            <w:r w:rsidDel="00000000" w:rsidR="00000000" w:rsidRPr="00000000">
              <w:rPr>
                <w:rtl w:val="0"/>
              </w:rPr>
            </w:r>
          </w:p>
        </w:tc>
      </w:tr>
    </w:tbl>
    <w:p w:rsidR="00000000" w:rsidDel="00000000" w:rsidP="00000000" w:rsidRDefault="00000000" w:rsidRPr="00000000" w14:paraId="00000104">
      <w:pPr>
        <w:spacing w:after="80" w:lineRule="auto"/>
        <w:rPr>
          <w:sz w:val="24"/>
          <w:szCs w:val="24"/>
        </w:rPr>
      </w:pPr>
      <w:r w:rsidDel="00000000" w:rsidR="00000000" w:rsidRPr="00000000">
        <w:rPr>
          <w:rtl w:val="0"/>
        </w:rPr>
      </w:r>
    </w:p>
    <w:p w:rsidR="00000000" w:rsidDel="00000000" w:rsidP="00000000" w:rsidRDefault="00000000" w:rsidRPr="00000000" w14:paraId="00000105">
      <w:pPr>
        <w:spacing w:after="80" w:lineRule="auto"/>
        <w:ind w:left="0" w:firstLine="0"/>
        <w:rPr>
          <w:i w:val="1"/>
          <w:iCs w:val="1"/>
          <w:sz w:val="24"/>
          <w:szCs w:val="24"/>
        </w:rPr>
      </w:pPr>
      <w:r w:rsidDel="00000000" w:rsidR="00000000" w:rsidRPr="00000000">
        <w:rPr>
          <w:i w:val="1"/>
          <w:iCs w:val="1"/>
          <w:sz w:val="24"/>
          <w:szCs w:val="24"/>
          <w:rtl w:val="0"/>
        </w:rPr>
        <w:t xml:space="preserve">*The dates might be changed to adjust to circumstances. </w:t>
      </w:r>
    </w:p>
    <w:p w:rsidR="00000000" w:rsidDel="00000000" w:rsidP="00000000" w:rsidRDefault="00000000" w:rsidRPr="00000000" w14:paraId="00000106">
      <w:pPr>
        <w:spacing w:after="80" w:lineRule="auto"/>
        <w:ind w:left="0" w:firstLine="0"/>
        <w:rPr>
          <w:sz w:val="24"/>
          <w:szCs w:val="24"/>
        </w:rPr>
      </w:pPr>
      <w:r w:rsidDel="00000000" w:rsidR="00000000" w:rsidRPr="00000000">
        <w:rPr>
          <w:rtl w:val="0"/>
        </w:rPr>
      </w:r>
    </w:p>
    <w:tbl>
      <w:tblPr>
        <w:tblStyle w:val="Table15"/>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0.0" w:type="dxa"/>
              <w:left w:w="0.0" w:type="dxa"/>
              <w:bottom w:w="0.0" w:type="dxa"/>
              <w:right w:w="0.0" w:type="dxa"/>
            </w:tcMar>
          </w:tcPr>
          <w:p w:rsidR="00000000" w:rsidDel="00000000" w:rsidP="00000000" w:rsidRDefault="00000000" w:rsidRPr="00000000" w14:paraId="00000107">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6e8f7" w:val="clear"/>
            <w:tcMar>
              <w:top w:w="120.0" w:type="dxa"/>
              <w:left w:w="160.0" w:type="dxa"/>
              <w:bottom w:w="120.0" w:type="dxa"/>
              <w:right w:w="160.0" w:type="dxa"/>
            </w:tcMar>
          </w:tcPr>
          <w:p w:rsidR="00000000" w:rsidDel="00000000" w:rsidP="00000000" w:rsidRDefault="00000000" w:rsidRPr="00000000" w14:paraId="00000108">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Pre-application Q&amp;A webinar</w:t>
            </w:r>
            <w:r w:rsidDel="00000000" w:rsidR="00000000" w:rsidRPr="00000000">
              <w:rPr>
                <w:rtl w:val="0"/>
              </w:rPr>
            </w:r>
          </w:p>
          <w:p w:rsidR="00000000" w:rsidDel="00000000" w:rsidP="00000000" w:rsidRDefault="00000000" w:rsidRPr="00000000" w14:paraId="00000109">
            <w:pPr>
              <w:spacing w:after="0" w:lineRule="auto"/>
              <w:rPr>
                <w:sz w:val="24"/>
                <w:szCs w:val="24"/>
              </w:rPr>
            </w:pPr>
            <w:r w:rsidDel="00000000" w:rsidR="00000000" w:rsidRPr="00000000">
              <w:rPr>
                <w:rFonts w:ascii="Arial" w:cs="Arial" w:eastAsia="Arial" w:hAnsi="Arial"/>
                <w:sz w:val="24"/>
                <w:szCs w:val="24"/>
                <w:rtl w:val="0"/>
              </w:rPr>
              <w:t xml:space="preserve">A live online Q&amp;A session will be held approximately four weeks before the Round 1 deadline. All prospective applicants are encouraged to attend. The session will cover the application format, evaluation criteria, the two-round structure, and common questions from the FAQ. It will be recorded and made available on the Fund website. To register, visit </w:t>
            </w:r>
            <w:hyperlink r:id="rId8">
              <w:r w:rsidDel="00000000" w:rsidR="00000000" w:rsidRPr="00000000">
                <w:rPr>
                  <w:rFonts w:ascii="Arial" w:cs="Arial" w:eastAsia="Arial" w:hAnsi="Arial"/>
                  <w:color w:val="1155cc"/>
                  <w:sz w:val="24"/>
                  <w:szCs w:val="24"/>
                  <w:u w:val="single"/>
                  <w:rtl w:val="0"/>
                </w:rPr>
                <w:t xml:space="preserve">headleyseefund.org</w:t>
              </w:r>
            </w:hyperlink>
            <w:r w:rsidDel="00000000" w:rsidR="00000000" w:rsidRPr="00000000">
              <w:rPr>
                <w:rFonts w:ascii="Arial" w:cs="Arial" w:eastAsia="Arial" w:hAnsi="Arial"/>
                <w:sz w:val="24"/>
                <w:szCs w:val="24"/>
                <w:rtl w:val="0"/>
              </w:rPr>
              <w:t xml:space="preserve">  </w:t>
            </w:r>
            <w:r w:rsidDel="00000000" w:rsidR="00000000" w:rsidRPr="00000000">
              <w:rPr>
                <w:rtl w:val="0"/>
              </w:rPr>
            </w:r>
          </w:p>
        </w:tc>
      </w:tr>
    </w:tbl>
    <w:p w:rsidR="00000000" w:rsidDel="00000000" w:rsidP="00000000" w:rsidRDefault="00000000" w:rsidRPr="00000000" w14:paraId="0000010A">
      <w:pPr>
        <w:spacing w:after="80" w:lineRule="auto"/>
        <w:rPr>
          <w:sz w:val="24"/>
          <w:szCs w:val="24"/>
        </w:rPr>
      </w:pPr>
      <w:r w:rsidDel="00000000" w:rsidR="00000000" w:rsidRPr="00000000">
        <w:rPr>
          <w:rtl w:val="0"/>
        </w:rPr>
      </w:r>
    </w:p>
    <w:p w:rsidR="00000000" w:rsidDel="00000000" w:rsidP="00000000" w:rsidRDefault="00000000" w:rsidRPr="00000000" w14:paraId="0000010B">
      <w:pPr>
        <w:pStyle w:val="Heading1"/>
        <w:pBdr>
          <w:bottom w:color="2e6dad" w:space="4" w:sz="8" w:val="single"/>
        </w:pBdr>
        <w:spacing w:after="140" w:before="360" w:lineRule="auto"/>
        <w:rPr>
          <w:sz w:val="24"/>
          <w:szCs w:val="24"/>
        </w:rPr>
      </w:pPr>
      <w:r w:rsidDel="00000000" w:rsidR="00000000" w:rsidRPr="00000000">
        <w:rPr>
          <w:rtl w:val="0"/>
        </w:rPr>
      </w:r>
    </w:p>
    <w:p w:rsidR="00000000" w:rsidDel="00000000" w:rsidP="00000000" w:rsidRDefault="00000000" w:rsidRPr="00000000" w14:paraId="0000010C">
      <w:pPr>
        <w:pStyle w:val="Heading1"/>
        <w:pBdr>
          <w:bottom w:color="2e6dad" w:space="4" w:sz="8" w:val="single"/>
        </w:pBdr>
        <w:spacing w:after="140" w:before="360" w:lineRule="auto"/>
        <w:rPr>
          <w:sz w:val="24"/>
          <w:szCs w:val="24"/>
        </w:rPr>
      </w:pPr>
      <w:r w:rsidDel="00000000" w:rsidR="00000000" w:rsidRPr="00000000">
        <w:rPr>
          <w:rtl w:val="0"/>
        </w:rPr>
      </w:r>
    </w:p>
    <w:p w:rsidR="00000000" w:rsidDel="00000000" w:rsidP="00000000" w:rsidRDefault="00000000" w:rsidRPr="00000000" w14:paraId="0000010D">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8. How to Apply</w:t>
      </w:r>
      <w:r w:rsidDel="00000000" w:rsidR="00000000" w:rsidRPr="00000000">
        <w:rPr>
          <w:rtl w:val="0"/>
        </w:rPr>
      </w:r>
    </w:p>
    <w:p w:rsidR="00000000" w:rsidDel="00000000" w:rsidP="00000000" w:rsidRDefault="00000000" w:rsidRPr="00000000" w14:paraId="0000010E">
      <w:pPr>
        <w:pStyle w:val="Heading2"/>
        <w:spacing w:after="100" w:before="260" w:lineRule="auto"/>
        <w:rPr/>
      </w:pPr>
      <w:r w:rsidDel="00000000" w:rsidR="00000000" w:rsidRPr="00000000">
        <w:rPr>
          <w:rFonts w:ascii="Arial" w:cs="Arial" w:eastAsia="Arial" w:hAnsi="Arial"/>
          <w:b w:val="1"/>
          <w:bCs w:val="1"/>
          <w:color w:val="2e6dad"/>
          <w:rtl w:val="0"/>
        </w:rPr>
        <w:t xml:space="preserve">Round 1 submission (all applicants)</w:t>
      </w:r>
      <w:r w:rsidDel="00000000" w:rsidR="00000000" w:rsidRPr="00000000">
        <w:rPr>
          <w:rtl w:val="0"/>
        </w:rPr>
      </w:r>
    </w:p>
    <w:p w:rsidR="00000000" w:rsidDel="00000000" w:rsidP="00000000" w:rsidRDefault="00000000" w:rsidRPr="00000000" w14:paraId="0000010F">
      <w:pPr>
        <w:spacing w:after="140" w:lineRule="auto"/>
        <w:rPr>
          <w:sz w:val="24"/>
          <w:szCs w:val="24"/>
        </w:rPr>
      </w:pPr>
      <w:r w:rsidDel="00000000" w:rsidR="00000000" w:rsidRPr="00000000">
        <w:rPr>
          <w:rFonts w:ascii="Arial" w:cs="Arial" w:eastAsia="Arial" w:hAnsi="Arial"/>
          <w:sz w:val="24"/>
          <w:szCs w:val="24"/>
          <w:rtl w:val="0"/>
        </w:rPr>
        <w:t xml:space="preserve">Only the lead partner submits the application. Round 1 requires:</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Project Proposal document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 template, downloaded from the Fund website and submitted as </w:t>
      </w:r>
      <w:r w:rsidDel="00000000" w:rsidR="00000000" w:rsidRPr="00000000">
        <w:rPr>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Word file via the </w:t>
      </w:r>
      <w:r w:rsidDel="00000000" w:rsidR="00000000" w:rsidRPr="00000000">
        <w:rPr>
          <w:sz w:val="24"/>
          <w:szCs w:val="24"/>
          <w:rtl w:val="0"/>
        </w:rPr>
        <w:t xml:space="preserve">Google 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orm).</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Detailed Budget </w:t>
      </w:r>
      <w:r w:rsidDel="00000000" w:rsidR="00000000" w:rsidRPr="00000000">
        <w:rPr>
          <w:sz w:val="24"/>
          <w:szCs w:val="24"/>
          <w:rtl w:val="0"/>
        </w:rPr>
        <w:t xml:space="preserve">(Excel template, downloaded from the Fund website and submitted as an Excel file via the Google Form).</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Organisational Profile Form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(completed online via Google Form).  </w:t>
      </w:r>
    </w:p>
    <w:p w:rsidR="00000000" w:rsidDel="00000000" w:rsidP="00000000" w:rsidRDefault="00000000" w:rsidRPr="00000000" w14:paraId="00000113">
      <w:pPr>
        <w:numPr>
          <w:ilvl w:val="0"/>
          <w:numId w:val="1"/>
        </w:numPr>
        <w:spacing w:after="80" w:lineRule="auto"/>
        <w:ind w:left="720" w:hanging="360"/>
        <w:rPr>
          <w:sz w:val="24"/>
          <w:szCs w:val="24"/>
        </w:rPr>
      </w:pPr>
      <w:r w:rsidDel="00000000" w:rsidR="00000000" w:rsidRPr="00000000">
        <w:rPr>
          <w:b w:val="1"/>
          <w:bCs w:val="1"/>
          <w:sz w:val="24"/>
          <w:szCs w:val="24"/>
          <w:rtl w:val="0"/>
        </w:rPr>
        <w:t xml:space="preserve">Signed Declaration of Honour </w:t>
      </w:r>
      <w:r w:rsidDel="00000000" w:rsidR="00000000" w:rsidRPr="00000000">
        <w:rPr>
          <w:sz w:val="24"/>
          <w:szCs w:val="24"/>
          <w:rtl w:val="0"/>
        </w:rPr>
        <w:t xml:space="preserve">(PDF document, scanned with stamp and signature). Downloaded from the Fund website and submitted as a pdf file via the Google Form.</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sz w:val="24"/>
          <w:szCs w:val="24"/>
        </w:rPr>
      </w:pPr>
      <w:r w:rsidDel="00000000" w:rsidR="00000000" w:rsidRPr="00000000">
        <w:rPr>
          <w:b w:val="1"/>
          <w:bCs w:val="1"/>
          <w:sz w:val="24"/>
          <w:szCs w:val="24"/>
          <w:rtl w:val="0"/>
        </w:rPr>
        <w:t xml:space="preserve">Submission: </w:t>
      </w:r>
      <w:r w:rsidDel="00000000" w:rsidR="00000000" w:rsidRPr="00000000">
        <w:rPr>
          <w:sz w:val="24"/>
          <w:szCs w:val="24"/>
          <w:rtl w:val="0"/>
        </w:rPr>
        <w:t xml:space="preserve">Upload the completed Project Proposal and the Project Budget in the Google Form. If you are not able to use Google Forms, contact the Fund at </w:t>
      </w:r>
      <w:hyperlink r:id="rId9">
        <w:r w:rsidDel="00000000" w:rsidR="00000000" w:rsidRPr="00000000">
          <w:rPr>
            <w:color w:val="1155cc"/>
            <w:sz w:val="24"/>
            <w:szCs w:val="24"/>
            <w:u w:val="single"/>
            <w:rtl w:val="0"/>
          </w:rPr>
          <w:t xml:space="preserve">info@bmuseums.net</w:t>
        </w:r>
      </w:hyperlink>
      <w:r w:rsidDel="00000000" w:rsidR="00000000" w:rsidRPr="00000000">
        <w:rPr>
          <w:sz w:val="24"/>
          <w:szCs w:val="24"/>
          <w:rtl w:val="0"/>
        </w:rPr>
        <w:t xml:space="preserve"> </w:t>
      </w:r>
    </w:p>
    <w:p w:rsidR="00000000" w:rsidDel="00000000" w:rsidP="00000000" w:rsidRDefault="00000000" w:rsidRPr="00000000" w14:paraId="00000115">
      <w:pPr>
        <w:pStyle w:val="Heading2"/>
        <w:spacing w:after="100" w:before="260" w:lineRule="auto"/>
        <w:rPr/>
      </w:pPr>
      <w:r w:rsidDel="00000000" w:rsidR="00000000" w:rsidRPr="00000000">
        <w:rPr>
          <w:rFonts w:ascii="Arial" w:cs="Arial" w:eastAsia="Arial" w:hAnsi="Arial"/>
          <w:b w:val="1"/>
          <w:bCs w:val="1"/>
          <w:color w:val="2e6dad"/>
          <w:rtl w:val="0"/>
        </w:rPr>
        <w:t xml:space="preserve">Round 2 submission (shortlisted applicants only)</w:t>
      </w:r>
      <w:r w:rsidDel="00000000" w:rsidR="00000000" w:rsidRPr="00000000">
        <w:rPr>
          <w:rtl w:val="0"/>
        </w:rPr>
      </w:r>
    </w:p>
    <w:p w:rsidR="00000000" w:rsidDel="00000000" w:rsidP="00000000" w:rsidRDefault="00000000" w:rsidRPr="00000000" w14:paraId="00000116">
      <w:pPr>
        <w:spacing w:after="140" w:lineRule="auto"/>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Shortlisted applicants will be notified by email and provided with a secure upload link. The following must be submitted within 14 calendar days of notification:</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 summary: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two balance sheets (most recent completed year and the year prior), or an income and expenditure plan for newly registered organisations.</w:t>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Articles of Association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native language and English).</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Statutes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native language and English).</w:t>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Policy </w:t>
      </w:r>
      <w:r w:rsidDel="00000000" w:rsidR="00000000" w:rsidRPr="00000000">
        <w:rPr>
          <w:sz w:val="24"/>
          <w:szCs w:val="24"/>
          <w:rtl w:val="0"/>
        </w:rPr>
        <w:t xml:space="preserve">(in native language and English). The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template </w:t>
      </w:r>
      <w:r w:rsidDel="00000000" w:rsidR="00000000" w:rsidRPr="00000000">
        <w:rPr>
          <w:sz w:val="24"/>
          <w:szCs w:val="24"/>
          <w:rtl w:val="0"/>
        </w:rPr>
        <w:t xml:space="preserve">is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available on the Fund website, but the content MUST B</w:t>
      </w:r>
      <w:r w:rsidDel="00000000" w:rsidR="00000000" w:rsidRPr="00000000">
        <w:rPr>
          <w:sz w:val="24"/>
          <w:szCs w:val="24"/>
          <w:rtl w:val="0"/>
        </w:rPr>
        <w:t xml:space="preserv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adapted </w:t>
      </w:r>
      <w:r w:rsidDel="00000000" w:rsidR="00000000" w:rsidRPr="00000000">
        <w:rPr>
          <w:sz w:val="24"/>
          <w:szCs w:val="24"/>
          <w:rtl w:val="0"/>
        </w:rPr>
        <w:t xml:space="preserve">to the context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sz w:val="24"/>
          <w:szCs w:val="24"/>
          <w:rtl w:val="0"/>
        </w:rPr>
        <w:t xml:space="preserve">your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organisation.</w:t>
      </w:r>
    </w:p>
    <w:p w:rsidR="00000000" w:rsidDel="00000000" w:rsidP="00000000" w:rsidRDefault="00000000" w:rsidRPr="00000000" w14:paraId="0000011B">
      <w:pPr>
        <w:spacing w:after="140" w:lineRule="auto"/>
        <w:rPr>
          <w:sz w:val="24"/>
          <w:szCs w:val="24"/>
        </w:rPr>
      </w:pPr>
      <w:r w:rsidDel="00000000" w:rsidR="00000000" w:rsidRPr="00000000">
        <w:rPr>
          <w:rFonts w:ascii="Arial" w:cs="Arial" w:eastAsia="Arial" w:hAnsi="Arial"/>
          <w:sz w:val="24"/>
          <w:szCs w:val="24"/>
          <w:rtl w:val="0"/>
        </w:rPr>
        <w:t xml:space="preserve">Additional documents that strengthen the application (e.g., letters of support, Partnership Agreement, photographs of the heritage site) may be included but are not required at Round 2.</w:t>
      </w:r>
      <w:r w:rsidDel="00000000" w:rsidR="00000000" w:rsidRPr="00000000">
        <w:rPr>
          <w:rtl w:val="0"/>
        </w:rPr>
      </w:r>
    </w:p>
    <w:p w:rsidR="00000000" w:rsidDel="00000000" w:rsidP="00000000" w:rsidRDefault="00000000" w:rsidRPr="00000000" w14:paraId="0000011C">
      <w:pPr>
        <w:pStyle w:val="Heading2"/>
        <w:spacing w:after="100" w:before="260" w:lineRule="auto"/>
        <w:rPr/>
      </w:pPr>
      <w:r w:rsidDel="00000000" w:rsidR="00000000" w:rsidRPr="00000000">
        <w:rPr>
          <w:rFonts w:ascii="Arial" w:cs="Arial" w:eastAsia="Arial" w:hAnsi="Arial"/>
          <w:b w:val="1"/>
          <w:bCs w:val="1"/>
          <w:color w:val="2e6dad"/>
          <w:rtl w:val="0"/>
        </w:rPr>
        <w:t xml:space="preserve">What we do not fund</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sz w:val="24"/>
          <w:szCs w:val="24"/>
          <w:rtl w:val="0"/>
        </w:rPr>
        <w:t xml:space="preserve">Business organisations (startup companies and similar).</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Projects that have already started.</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Reproductions of projects already implemented by the same organisation.</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Scholarships or funding for individual education or research activities.</w:t>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Full salaries for employees of public institutions.</w:t>
      </w:r>
    </w:p>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Projects with a political or religious affiliation.</w:t>
      </w:r>
      <w:r w:rsidDel="00000000" w:rsidR="00000000" w:rsidRPr="00000000">
        <w:rPr>
          <w:rtl w:val="0"/>
        </w:rPr>
      </w:r>
    </w:p>
    <w:p w:rsidR="00000000" w:rsidDel="00000000" w:rsidP="00000000" w:rsidRDefault="00000000" w:rsidRPr="00000000" w14:paraId="00000123">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9. Feedback and Transparency</w:t>
      </w:r>
      <w:r w:rsidDel="00000000" w:rsidR="00000000" w:rsidRPr="00000000">
        <w:rPr>
          <w:rtl w:val="0"/>
        </w:rPr>
      </w:r>
    </w:p>
    <w:p w:rsidR="00000000" w:rsidDel="00000000" w:rsidP="00000000" w:rsidRDefault="00000000" w:rsidRPr="00000000" w14:paraId="00000124">
      <w:pPr>
        <w:spacing w:after="140" w:lineRule="auto"/>
        <w:rPr>
          <w:sz w:val="24"/>
          <w:szCs w:val="24"/>
        </w:rPr>
      </w:pPr>
      <w:r w:rsidDel="00000000" w:rsidR="00000000" w:rsidRPr="00000000">
        <w:rPr>
          <w:rFonts w:ascii="Arial" w:cs="Arial" w:eastAsia="Arial" w:hAnsi="Arial"/>
          <w:sz w:val="24"/>
          <w:szCs w:val="24"/>
          <w:rtl w:val="0"/>
        </w:rPr>
        <w:t xml:space="preserve">The Headley SEE Fund is committed to making the application process a learning experience for all participants, regardless of the outcome.</w:t>
      </w:r>
      <w:r w:rsidDel="00000000" w:rsidR="00000000" w:rsidRPr="00000000">
        <w:rPr>
          <w:rtl w:val="0"/>
        </w:rPr>
      </w:r>
    </w:p>
    <w:p w:rsidR="00000000" w:rsidDel="00000000" w:rsidP="00000000" w:rsidRDefault="00000000" w:rsidRPr="00000000" w14:paraId="00000125">
      <w:pPr>
        <w:pStyle w:val="Heading2"/>
        <w:spacing w:after="100" w:before="260" w:lineRule="auto"/>
        <w:rPr/>
      </w:pPr>
      <w:r w:rsidDel="00000000" w:rsidR="00000000" w:rsidRPr="00000000">
        <w:rPr>
          <w:rtl w:val="0"/>
        </w:rPr>
      </w:r>
    </w:p>
    <w:p w:rsidR="00000000" w:rsidDel="00000000" w:rsidP="00000000" w:rsidRDefault="00000000" w:rsidRPr="00000000" w14:paraId="00000126">
      <w:pPr>
        <w:pStyle w:val="Heading2"/>
        <w:spacing w:after="100" w:before="260" w:lineRule="auto"/>
        <w:rPr/>
      </w:pPr>
      <w:r w:rsidDel="00000000" w:rsidR="00000000" w:rsidRPr="00000000">
        <w:rPr>
          <w:rtl w:val="0"/>
        </w:rPr>
      </w:r>
    </w:p>
    <w:p w:rsidR="00000000" w:rsidDel="00000000" w:rsidP="00000000" w:rsidRDefault="00000000" w:rsidRPr="00000000" w14:paraId="00000127">
      <w:pPr>
        <w:pStyle w:val="Heading2"/>
        <w:spacing w:after="100" w:before="260" w:lineRule="auto"/>
        <w:rPr/>
      </w:pPr>
      <w:r w:rsidDel="00000000" w:rsidR="00000000" w:rsidRPr="00000000">
        <w:rPr>
          <w:rtl w:val="0"/>
        </w:rPr>
      </w:r>
    </w:p>
    <w:p w:rsidR="00000000" w:rsidDel="00000000" w:rsidP="00000000" w:rsidRDefault="00000000" w:rsidRPr="00000000" w14:paraId="00000128">
      <w:pPr>
        <w:pStyle w:val="Heading2"/>
        <w:spacing w:after="100" w:before="260" w:lineRule="auto"/>
        <w:rPr/>
      </w:pPr>
      <w:r w:rsidDel="00000000" w:rsidR="00000000" w:rsidRPr="00000000">
        <w:rPr>
          <w:rFonts w:ascii="Arial" w:cs="Arial" w:eastAsia="Arial" w:hAnsi="Arial"/>
          <w:b w:val="1"/>
          <w:bCs w:val="1"/>
          <w:color w:val="2e6dad"/>
          <w:rtl w:val="0"/>
        </w:rPr>
        <w:t xml:space="preserve">Scoring feedback for all applicants</w:t>
      </w:r>
      <w:r w:rsidDel="00000000" w:rsidR="00000000" w:rsidRPr="00000000">
        <w:rPr>
          <w:rtl w:val="0"/>
        </w:rPr>
      </w:r>
    </w:p>
    <w:p w:rsidR="00000000" w:rsidDel="00000000" w:rsidP="00000000" w:rsidRDefault="00000000" w:rsidRPr="00000000" w14:paraId="00000129">
      <w:pPr>
        <w:spacing w:after="140" w:lineRule="auto"/>
        <w:rPr>
          <w:sz w:val="24"/>
          <w:szCs w:val="24"/>
        </w:rPr>
      </w:pPr>
      <w:r w:rsidDel="00000000" w:rsidR="00000000" w:rsidRPr="00000000">
        <w:rPr>
          <w:rFonts w:ascii="Arial" w:cs="Arial" w:eastAsia="Arial" w:hAnsi="Arial"/>
          <w:sz w:val="24"/>
          <w:szCs w:val="24"/>
          <w:rtl w:val="0"/>
        </w:rPr>
        <w:t xml:space="preserve">Following each round of evaluation, every applicant will receive a personalised scoring table showing:</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Their score for each evaluated criterion (out of 10).</w:t>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brief written comment from the Evaluation Committee, indicating the strengths of the proposal and areas that could be improved.</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6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spacing w:after="60" w:lineRule="auto"/>
        <w:rPr>
          <w:sz w:val="24"/>
          <w:szCs w:val="24"/>
        </w:rPr>
      </w:pPr>
      <w:r w:rsidDel="00000000" w:rsidR="00000000" w:rsidRPr="00000000">
        <w:rPr>
          <w:rtl w:val="0"/>
        </w:rPr>
      </w:r>
    </w:p>
    <w:tbl>
      <w:tblPr>
        <w:tblStyle w:val="Table16"/>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0.0" w:type="dxa"/>
              <w:left w:w="0.0" w:type="dxa"/>
              <w:bottom w:w="0.0" w:type="dxa"/>
              <w:right w:w="0.0" w:type="dxa"/>
            </w:tcMar>
          </w:tcPr>
          <w:p w:rsidR="00000000" w:rsidDel="00000000" w:rsidP="00000000" w:rsidRDefault="00000000" w:rsidRPr="00000000" w14:paraId="0000012E">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6e8f7" w:val="clear"/>
            <w:tcMar>
              <w:top w:w="120.0" w:type="dxa"/>
              <w:left w:w="160.0" w:type="dxa"/>
              <w:bottom w:w="120.0" w:type="dxa"/>
              <w:right w:w="160.0" w:type="dxa"/>
            </w:tcMar>
          </w:tcPr>
          <w:p w:rsidR="00000000" w:rsidDel="00000000" w:rsidP="00000000" w:rsidRDefault="00000000" w:rsidRPr="00000000" w14:paraId="0000012F">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After Round 1: </w:t>
            </w:r>
            <w:r w:rsidDel="00000000" w:rsidR="00000000" w:rsidRPr="00000000">
              <w:rPr>
                <w:rFonts w:ascii="Arial" w:cs="Arial" w:eastAsia="Arial" w:hAnsi="Arial"/>
                <w:sz w:val="24"/>
                <w:szCs w:val="24"/>
                <w:rtl w:val="0"/>
              </w:rPr>
              <w:t xml:space="preserve">All applicants (shortlisted and non-shortlisted) receive Round 1 feedback</w:t>
            </w:r>
            <w:r w:rsidDel="00000000" w:rsidR="00000000" w:rsidRPr="00000000">
              <w:rPr>
                <w:sz w:val="24"/>
                <w:szCs w:val="24"/>
                <w:rtl w:val="0"/>
              </w:rPr>
              <w:t xml:space="preserve">.</w:t>
            </w:r>
          </w:p>
          <w:p w:rsidR="00000000" w:rsidDel="00000000" w:rsidP="00000000" w:rsidRDefault="00000000" w:rsidRPr="00000000" w14:paraId="00000130">
            <w:pPr>
              <w:spacing w:after="60" w:lineRule="auto"/>
              <w:rPr>
                <w:sz w:val="24"/>
                <w:szCs w:val="24"/>
              </w:rPr>
            </w:pPr>
            <w:r w:rsidDel="00000000" w:rsidR="00000000" w:rsidRPr="00000000">
              <w:rPr>
                <w:rFonts w:ascii="Arial" w:cs="Arial" w:eastAsia="Arial" w:hAnsi="Arial"/>
                <w:b w:val="1"/>
                <w:bCs w:val="1"/>
                <w:color w:val="1e3a5f"/>
                <w:sz w:val="24"/>
                <w:szCs w:val="24"/>
                <w:rtl w:val="0"/>
              </w:rPr>
              <w:t xml:space="preserve">After Round 2: </w:t>
            </w:r>
            <w:r w:rsidDel="00000000" w:rsidR="00000000" w:rsidRPr="00000000">
              <w:rPr>
                <w:rFonts w:ascii="Arial" w:cs="Arial" w:eastAsia="Arial" w:hAnsi="Arial"/>
                <w:sz w:val="24"/>
                <w:szCs w:val="24"/>
                <w:rtl w:val="0"/>
              </w:rPr>
              <w:t xml:space="preserve">All shortlisted applicants receive complete feedback (all 10 criteria) within two weeks of the final selection being announced.</w:t>
            </w:r>
            <w:r w:rsidDel="00000000" w:rsidR="00000000" w:rsidRPr="00000000">
              <w:rPr>
                <w:rtl w:val="0"/>
              </w:rPr>
            </w:r>
          </w:p>
        </w:tc>
      </w:tr>
    </w:tbl>
    <w:p w:rsidR="00000000" w:rsidDel="00000000" w:rsidP="00000000" w:rsidRDefault="00000000" w:rsidRPr="00000000" w14:paraId="00000131">
      <w:pPr>
        <w:spacing w:after="80" w:lineRule="auto"/>
        <w:rPr>
          <w:sz w:val="24"/>
          <w:szCs w:val="24"/>
        </w:rPr>
      </w:pPr>
      <w:r w:rsidDel="00000000" w:rsidR="00000000" w:rsidRPr="00000000">
        <w:rPr>
          <w:rtl w:val="0"/>
        </w:rPr>
      </w:r>
    </w:p>
    <w:p w:rsidR="00000000" w:rsidDel="00000000" w:rsidP="00000000" w:rsidRDefault="00000000" w:rsidRPr="00000000" w14:paraId="00000132">
      <w:pPr>
        <w:pStyle w:val="Heading2"/>
        <w:spacing w:after="100" w:before="260" w:lineRule="auto"/>
        <w:rPr/>
      </w:pPr>
      <w:r w:rsidDel="00000000" w:rsidR="00000000" w:rsidRPr="00000000">
        <w:rPr>
          <w:rFonts w:ascii="Arial" w:cs="Arial" w:eastAsia="Arial" w:hAnsi="Arial"/>
          <w:b w:val="1"/>
          <w:bCs w:val="1"/>
          <w:color w:val="2e6dad"/>
          <w:rtl w:val="0"/>
        </w:rPr>
        <w:t xml:space="preserve">Evaluation Committee</w:t>
      </w:r>
      <w:r w:rsidDel="00000000" w:rsidR="00000000" w:rsidRPr="00000000">
        <w:rPr>
          <w:rtl w:val="0"/>
        </w:rPr>
      </w:r>
    </w:p>
    <w:p w:rsidR="00000000" w:rsidDel="00000000" w:rsidP="00000000" w:rsidRDefault="00000000" w:rsidRPr="00000000" w14:paraId="00000133">
      <w:pPr>
        <w:spacing w:after="140" w:lineRule="auto"/>
        <w:rPr>
          <w:sz w:val="24"/>
          <w:szCs w:val="24"/>
        </w:rPr>
      </w:pPr>
      <w:r w:rsidDel="00000000" w:rsidR="00000000" w:rsidRPr="00000000">
        <w:rPr>
          <w:rFonts w:ascii="Arial" w:cs="Arial" w:eastAsia="Arial" w:hAnsi="Arial"/>
          <w:sz w:val="24"/>
          <w:szCs w:val="24"/>
          <w:rtl w:val="0"/>
        </w:rPr>
        <w:t xml:space="preserve">Applications are assessed by an independent Evaluation Committee. The committee's decisions are final. The Fund Coordinator does not sit on the Evaluation Committee and is not involved in scoring decisions.</w:t>
      </w:r>
      <w:r w:rsidDel="00000000" w:rsidR="00000000" w:rsidRPr="00000000">
        <w:rPr>
          <w:rtl w:val="0"/>
        </w:rPr>
      </w:r>
    </w:p>
    <w:p w:rsidR="00000000" w:rsidDel="00000000" w:rsidP="00000000" w:rsidRDefault="00000000" w:rsidRPr="00000000" w14:paraId="00000134">
      <w:pPr>
        <w:spacing w:after="140" w:lineRule="auto"/>
        <w:rPr>
          <w:sz w:val="24"/>
          <w:szCs w:val="24"/>
        </w:rPr>
      </w:pPr>
      <w:r w:rsidDel="00000000" w:rsidR="00000000" w:rsidRPr="00000000">
        <w:rPr>
          <w:rFonts w:ascii="Arial" w:cs="Arial" w:eastAsia="Arial" w:hAnsi="Arial"/>
          <w:sz w:val="24"/>
          <w:szCs w:val="24"/>
          <w:rtl w:val="0"/>
        </w:rPr>
        <w:t xml:space="preserve">BMN reserves the right not to award any grant if the overall quality of proposals received does not meet the required standard.</w:t>
      </w:r>
      <w:r w:rsidDel="00000000" w:rsidR="00000000" w:rsidRPr="00000000">
        <w:rPr>
          <w:rtl w:val="0"/>
        </w:rPr>
      </w:r>
    </w:p>
    <w:p w:rsidR="00000000" w:rsidDel="00000000" w:rsidP="00000000" w:rsidRDefault="00000000" w:rsidRPr="00000000" w14:paraId="00000135">
      <w:pPr>
        <w:spacing w:after="80" w:lineRule="auto"/>
        <w:rPr>
          <w:sz w:val="24"/>
          <w:szCs w:val="24"/>
        </w:rPr>
      </w:pPr>
      <w:r w:rsidDel="00000000" w:rsidR="00000000" w:rsidRPr="00000000">
        <w:rPr>
          <w:rtl w:val="0"/>
        </w:rPr>
      </w:r>
    </w:p>
    <w:p w:rsidR="00000000" w:rsidDel="00000000" w:rsidP="00000000" w:rsidRDefault="00000000" w:rsidRPr="00000000" w14:paraId="00000136">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10. Contracting and Reporting</w:t>
      </w:r>
      <w:r w:rsidDel="00000000" w:rsidR="00000000" w:rsidRPr="00000000">
        <w:rPr>
          <w:rtl w:val="0"/>
        </w:rPr>
      </w:r>
    </w:p>
    <w:p w:rsidR="00000000" w:rsidDel="00000000" w:rsidP="00000000" w:rsidRDefault="00000000" w:rsidRPr="00000000" w14:paraId="00000137">
      <w:pPr>
        <w:spacing w:after="140" w:lineRule="auto"/>
        <w:rPr>
          <w:sz w:val="24"/>
          <w:szCs w:val="24"/>
        </w:rPr>
      </w:pPr>
      <w:r w:rsidDel="00000000" w:rsidR="00000000" w:rsidRPr="00000000">
        <w:rPr>
          <w:rFonts w:ascii="Arial" w:cs="Arial" w:eastAsia="Arial" w:hAnsi="Arial"/>
          <w:sz w:val="24"/>
          <w:szCs w:val="24"/>
          <w:rtl w:val="0"/>
        </w:rPr>
        <w:t xml:space="preserve">The lead partner organisation will sign the contract with the Association Balkan Museum Network (BMN), registered in Bosnia and Herzegovina. The lead partner is responsible for financial and narrative reporting on behalf of all consortium partners.</w:t>
      </w:r>
      <w:r w:rsidDel="00000000" w:rsidR="00000000" w:rsidRPr="00000000">
        <w:rPr>
          <w:rtl w:val="0"/>
        </w:rPr>
      </w:r>
    </w:p>
    <w:p w:rsidR="00000000" w:rsidDel="00000000" w:rsidP="00000000" w:rsidRDefault="00000000" w:rsidRPr="00000000" w14:paraId="00000138">
      <w:pPr>
        <w:spacing w:after="60" w:lineRule="auto"/>
        <w:rPr>
          <w:sz w:val="24"/>
          <w:szCs w:val="24"/>
        </w:rPr>
      </w:pPr>
      <w:r w:rsidDel="00000000" w:rsidR="00000000" w:rsidRPr="00000000">
        <w:rPr>
          <w:rtl w:val="0"/>
        </w:rPr>
      </w:r>
    </w:p>
    <w:p w:rsidR="00000000" w:rsidDel="00000000" w:rsidP="00000000" w:rsidRDefault="00000000" w:rsidRPr="00000000" w14:paraId="00000139">
      <w:pPr>
        <w:pStyle w:val="Heading2"/>
        <w:spacing w:after="100" w:before="260" w:lineRule="auto"/>
        <w:rPr/>
      </w:pPr>
      <w:r w:rsidDel="00000000" w:rsidR="00000000" w:rsidRPr="00000000">
        <w:rPr>
          <w:rFonts w:ascii="Arial" w:cs="Arial" w:eastAsia="Arial" w:hAnsi="Arial"/>
          <w:b w:val="1"/>
          <w:bCs w:val="1"/>
          <w:color w:val="2e6dad"/>
          <w:rtl w:val="0"/>
        </w:rPr>
        <w:t xml:space="preserve">Reporting requirements</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w:t>
      </w:r>
      <w:r w:rsidDel="00000000" w:rsidR="00000000" w:rsidRPr="00000000">
        <w:rPr>
          <w:sz w:val="24"/>
          <w:szCs w:val="24"/>
          <w:rtl w:val="0"/>
        </w:rPr>
        <w:t xml:space="preserve">Interim Report in the middle and the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Final 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arrative </w:t>
      </w:r>
      <w:r w:rsidDel="00000000" w:rsidR="00000000" w:rsidRPr="00000000">
        <w:rPr>
          <w:sz w:val="24"/>
          <w:szCs w:val="24"/>
          <w:rtl w:val="0"/>
        </w:rPr>
        <w:t xml:space="preser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eport at the end of the project, in English.</w:t>
      </w:r>
    </w:p>
    <w:p w:rsidR="00000000" w:rsidDel="00000000" w:rsidP="00000000" w:rsidRDefault="00000000" w:rsidRPr="00000000" w14:paraId="000001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t>
      </w:r>
      <w:r w:rsidDel="00000000" w:rsidR="00000000" w:rsidRPr="00000000">
        <w:rPr>
          <w:sz w:val="24"/>
          <w:szCs w:val="24"/>
          <w:rtl w:val="0"/>
        </w:rPr>
        <w:t xml:space="preserve">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inancial </w:t>
      </w:r>
      <w:r w:rsidDel="00000000" w:rsidR="00000000" w:rsidRPr="00000000">
        <w:rPr>
          <w:sz w:val="24"/>
          <w:szCs w:val="24"/>
          <w:rtl w:val="0"/>
        </w:rPr>
        <w:t xml:space="preser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eport at the end of the project, including copies of all </w:t>
      </w:r>
      <w:r w:rsidDel="00000000" w:rsidR="00000000" w:rsidRPr="00000000">
        <w:rPr>
          <w:sz w:val="24"/>
          <w:szCs w:val="24"/>
          <w:rtl w:val="0"/>
        </w:rPr>
        <w:t xml:space="preserve">invoices, contracts and similar expenditure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documentation (</w:t>
      </w:r>
      <w:r w:rsidDel="00000000" w:rsidR="00000000" w:rsidRPr="00000000">
        <w:rPr>
          <w:sz w:val="24"/>
          <w:szCs w:val="24"/>
          <w:rtl w:val="0"/>
        </w:rPr>
        <w:t xml:space="preserve">bank statements, payment receipts)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project documentation must be retained for a minimum of five years after project completion.</w:t>
      </w:r>
    </w:p>
    <w:p w:rsidR="00000000" w:rsidDel="00000000" w:rsidP="00000000" w:rsidRDefault="00000000" w:rsidRPr="00000000" w14:paraId="000001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Partnership Agreement defining roles and responsibilities is not required at the application stage but is recommended to be presented in the final report.</w:t>
      </w:r>
    </w:p>
    <w:p w:rsidR="00000000" w:rsidDel="00000000" w:rsidP="00000000" w:rsidRDefault="00000000" w:rsidRPr="00000000" w14:paraId="000001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640" w:right="0" w:hanging="320"/>
        <w:jc w:val="left"/>
        <w:rPr>
          <w:sz w:val="24"/>
          <w:szCs w:val="24"/>
          <w:u w:val="none"/>
        </w:rPr>
      </w:pPr>
      <w:r w:rsidDel="00000000" w:rsidR="00000000" w:rsidRPr="00000000">
        <w:rPr>
          <w:sz w:val="24"/>
          <w:szCs w:val="24"/>
          <w:rtl w:val="0"/>
        </w:rPr>
        <w:t xml:space="preserve">Other supporting documents such as copies of publications, press clipping and similar. </w:t>
      </w:r>
    </w:p>
    <w:p w:rsidR="00000000" w:rsidDel="00000000" w:rsidP="00000000" w:rsidRDefault="00000000" w:rsidRPr="00000000" w14:paraId="0000013F">
      <w:pPr>
        <w:spacing w:after="60" w:lineRule="auto"/>
        <w:rPr>
          <w:sz w:val="24"/>
          <w:szCs w:val="24"/>
        </w:rPr>
      </w:pPr>
      <w:r w:rsidDel="00000000" w:rsidR="00000000" w:rsidRPr="00000000">
        <w:rPr>
          <w:rtl w:val="0"/>
        </w:rPr>
      </w:r>
    </w:p>
    <w:p w:rsidR="00000000" w:rsidDel="00000000" w:rsidP="00000000" w:rsidRDefault="00000000" w:rsidRPr="00000000" w14:paraId="00000140">
      <w:pPr>
        <w:spacing w:after="140" w:lineRule="auto"/>
        <w:rPr>
          <w:sz w:val="24"/>
          <w:szCs w:val="24"/>
        </w:rPr>
      </w:pPr>
      <w:r w:rsidDel="00000000" w:rsidR="00000000" w:rsidRPr="00000000">
        <w:rPr>
          <w:rFonts w:ascii="Arial" w:cs="Arial" w:eastAsia="Arial" w:hAnsi="Arial"/>
          <w:b w:val="1"/>
          <w:bCs w:val="1"/>
          <w:sz w:val="24"/>
          <w:szCs w:val="24"/>
          <w:rtl w:val="0"/>
        </w:rPr>
        <w:t xml:space="preserve">Membership note: </w:t>
      </w:r>
      <w:r w:rsidDel="00000000" w:rsidR="00000000" w:rsidRPr="00000000">
        <w:rPr>
          <w:rFonts w:ascii="Arial" w:cs="Arial" w:eastAsia="Arial" w:hAnsi="Arial"/>
          <w:sz w:val="24"/>
          <w:szCs w:val="24"/>
          <w:rtl w:val="0"/>
        </w:rPr>
        <w:t xml:space="preserve">Membership of the Balkan Museum Network (BMN) is considered an added value in the evaluation process but is not a requirement.</w:t>
      </w:r>
      <w:r w:rsidDel="00000000" w:rsidR="00000000" w:rsidRPr="00000000">
        <w:rPr>
          <w:rtl w:val="0"/>
        </w:rPr>
      </w:r>
    </w:p>
    <w:p w:rsidR="00000000" w:rsidDel="00000000" w:rsidP="00000000" w:rsidRDefault="00000000" w:rsidRPr="00000000" w14:paraId="00000141">
      <w:pPr>
        <w:spacing w:after="80" w:lineRule="auto"/>
        <w:rPr>
          <w:sz w:val="24"/>
          <w:szCs w:val="24"/>
        </w:rPr>
      </w:pPr>
      <w:r w:rsidDel="00000000" w:rsidR="00000000" w:rsidRPr="00000000">
        <w:rPr>
          <w:rtl w:val="0"/>
        </w:rPr>
      </w:r>
    </w:p>
    <w:p w:rsidR="00000000" w:rsidDel="00000000" w:rsidP="00000000" w:rsidRDefault="00000000" w:rsidRPr="00000000" w14:paraId="00000142">
      <w:pPr>
        <w:pStyle w:val="Heading1"/>
        <w:pBdr>
          <w:bottom w:color="2e6dad" w:space="4" w:sz="8" w:val="single"/>
        </w:pBdr>
        <w:spacing w:after="140" w:before="360" w:lineRule="auto"/>
        <w:rPr>
          <w:sz w:val="24"/>
          <w:szCs w:val="24"/>
        </w:rPr>
      </w:pPr>
      <w:r w:rsidDel="00000000" w:rsidR="00000000" w:rsidRPr="00000000">
        <w:rPr>
          <w:rFonts w:ascii="Arial" w:cs="Arial" w:eastAsia="Arial" w:hAnsi="Arial"/>
          <w:b w:val="1"/>
          <w:bCs w:val="1"/>
          <w:color w:val="1e3a5f"/>
          <w:sz w:val="24"/>
          <w:szCs w:val="24"/>
          <w:rtl w:val="0"/>
        </w:rPr>
        <w:t xml:space="preserve">11. Contact and Support</w:t>
      </w:r>
      <w:r w:rsidDel="00000000" w:rsidR="00000000" w:rsidRPr="00000000">
        <w:rPr>
          <w:rtl w:val="0"/>
        </w:rPr>
      </w:r>
    </w:p>
    <w:p w:rsidR="00000000" w:rsidDel="00000000" w:rsidP="00000000" w:rsidRDefault="00000000" w:rsidRPr="00000000" w14:paraId="00000143">
      <w:pPr>
        <w:spacing w:after="140" w:lineRule="auto"/>
        <w:rPr>
          <w:sz w:val="24"/>
          <w:szCs w:val="24"/>
        </w:rPr>
      </w:pPr>
      <w:r w:rsidDel="00000000" w:rsidR="00000000" w:rsidRPr="00000000">
        <w:rPr>
          <w:rFonts w:ascii="Arial" w:cs="Arial" w:eastAsia="Arial" w:hAnsi="Arial"/>
          <w:sz w:val="24"/>
          <w:szCs w:val="24"/>
          <w:rtl w:val="0"/>
        </w:rPr>
        <w:t xml:space="preserve">For questions about the application process, eligibility, or the two-round structure, please contact the Fund Coordinator:</w:t>
      </w:r>
      <w:r w:rsidDel="00000000" w:rsidR="00000000" w:rsidRPr="00000000">
        <w:rPr>
          <w:rtl w:val="0"/>
        </w:rPr>
      </w:r>
    </w:p>
    <w:p w:rsidR="00000000" w:rsidDel="00000000" w:rsidP="00000000" w:rsidRDefault="00000000" w:rsidRPr="00000000" w14:paraId="00000144">
      <w:pPr>
        <w:spacing w:after="60" w:lineRule="auto"/>
        <w:rPr>
          <w:sz w:val="24"/>
          <w:szCs w:val="24"/>
        </w:rPr>
      </w:pPr>
      <w:r w:rsidDel="00000000" w:rsidR="00000000" w:rsidRPr="00000000">
        <w:rPr>
          <w:rtl w:val="0"/>
        </w:rPr>
      </w:r>
    </w:p>
    <w:tbl>
      <w:tblPr>
        <w:tblStyle w:val="Table17"/>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60"/>
        <w:gridCol w:w="8866"/>
        <w:tblGridChange w:id="0">
          <w:tblGrid>
            <w:gridCol w:w="160"/>
            <w:gridCol w:w="88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0.0" w:type="dxa"/>
              <w:left w:w="0.0" w:type="dxa"/>
              <w:bottom w:w="0.0" w:type="dxa"/>
              <w:right w:w="0.0" w:type="dxa"/>
            </w:tcMar>
          </w:tcPr>
          <w:p w:rsidR="00000000" w:rsidDel="00000000" w:rsidP="00000000" w:rsidRDefault="00000000" w:rsidRPr="00000000" w14:paraId="00000145">
            <w:pPr>
              <w:spacing w:after="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6e8f7" w:val="clear"/>
            <w:tcMar>
              <w:top w:w="120.0" w:type="dxa"/>
              <w:left w:w="160.0" w:type="dxa"/>
              <w:bottom w:w="120.0" w:type="dxa"/>
              <w:right w:w="160.0" w:type="dxa"/>
            </w:tcMar>
          </w:tcPr>
          <w:p w:rsidR="00000000" w:rsidDel="00000000" w:rsidP="00000000" w:rsidRDefault="00000000" w:rsidRPr="00000000" w14:paraId="00000146">
            <w:pPr>
              <w:spacing w:after="60" w:lineRule="auto"/>
              <w:rPr>
                <w:sz w:val="24"/>
                <w:szCs w:val="24"/>
              </w:rPr>
            </w:pPr>
            <w:r w:rsidDel="00000000" w:rsidR="00000000" w:rsidRPr="00000000">
              <w:rPr>
                <w:b w:val="1"/>
                <w:bCs w:val="1"/>
                <w:color w:val="1e3a5f"/>
                <w:sz w:val="24"/>
                <w:szCs w:val="24"/>
                <w:rtl w:val="0"/>
              </w:rPr>
              <w:t xml:space="preserve">Aida Vežić</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Fund </w:t>
            </w:r>
            <w:r w:rsidDel="00000000" w:rsidR="00000000" w:rsidRPr="00000000">
              <w:rPr>
                <w:sz w:val="24"/>
                <w:szCs w:val="24"/>
                <w:rtl w:val="0"/>
              </w:rPr>
              <w:t xml:space="preserve">Coordinator</w:t>
            </w:r>
          </w:p>
          <w:p w:rsidR="00000000" w:rsidDel="00000000" w:rsidP="00000000" w:rsidRDefault="00000000" w:rsidRPr="00000000" w14:paraId="00000147">
            <w:pPr>
              <w:spacing w:after="40" w:lineRule="auto"/>
              <w:rPr>
                <w:sz w:val="24"/>
                <w:szCs w:val="24"/>
              </w:rPr>
            </w:pPr>
            <w:r w:rsidDel="00000000" w:rsidR="00000000" w:rsidRPr="00000000">
              <w:rPr>
                <w:rFonts w:ascii="Arial" w:cs="Arial" w:eastAsia="Arial" w:hAnsi="Arial"/>
                <w:sz w:val="24"/>
                <w:szCs w:val="24"/>
                <w:rtl w:val="0"/>
              </w:rPr>
              <w:t xml:space="preserve">Email: </w:t>
            </w:r>
            <w:hyperlink r:id="rId10">
              <w:r w:rsidDel="00000000" w:rsidR="00000000" w:rsidRPr="00000000">
                <w:rPr>
                  <w:rFonts w:ascii="Arial" w:cs="Arial" w:eastAsia="Arial" w:hAnsi="Arial"/>
                  <w:color w:val="1155cc"/>
                  <w:sz w:val="24"/>
                  <w:szCs w:val="24"/>
                  <w:u w:val="single"/>
                  <w:rtl w:val="0"/>
                </w:rPr>
                <w:t xml:space="preserve">aida</w:t>
              </w:r>
            </w:hyperlink>
            <w:hyperlink r:id="rId11">
              <w:r w:rsidDel="00000000" w:rsidR="00000000" w:rsidRPr="00000000">
                <w:rPr>
                  <w:color w:val="1155cc"/>
                  <w:sz w:val="24"/>
                  <w:szCs w:val="24"/>
                  <w:u w:val="single"/>
                  <w:rtl w:val="0"/>
                </w:rPr>
                <w:t xml:space="preserve">.vezic@bmuseums.net</w:t>
              </w:r>
            </w:hyperlink>
            <w:r w:rsidDel="00000000" w:rsidR="00000000" w:rsidRPr="00000000">
              <w:rPr>
                <w:sz w:val="24"/>
                <w:szCs w:val="24"/>
                <w:rtl w:val="0"/>
              </w:rPr>
              <w:t xml:space="preserve"> </w:t>
            </w:r>
          </w:p>
          <w:p w:rsidR="00000000" w:rsidDel="00000000" w:rsidP="00000000" w:rsidRDefault="00000000" w:rsidRPr="00000000" w14:paraId="0000014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Questions will be accepted via email until </w:t>
            </w:r>
            <w:r w:rsidDel="00000000" w:rsidR="00000000" w:rsidRPr="00000000">
              <w:rPr>
                <w:sz w:val="24"/>
                <w:szCs w:val="24"/>
                <w:rtl w:val="0"/>
              </w:rPr>
              <w:t xml:space="preserve">15 May 2026</w:t>
            </w:r>
            <w:r w:rsidDel="00000000" w:rsidR="00000000" w:rsidRPr="00000000">
              <w:rPr>
                <w:rFonts w:ascii="Arial" w:cs="Arial" w:eastAsia="Arial" w:hAnsi="Arial"/>
                <w:sz w:val="24"/>
                <w:szCs w:val="24"/>
                <w:rtl w:val="0"/>
              </w:rPr>
              <w:t xml:space="preserve">. Questions received after that date will not be answered. Responses may be compiled into an FAQ document published on the Fund websit</w:t>
            </w:r>
            <w:r w:rsidDel="00000000" w:rsidR="00000000" w:rsidRPr="00000000">
              <w:rPr>
                <w:sz w:val="24"/>
                <w:szCs w:val="24"/>
                <w:rtl w:val="0"/>
              </w:rPr>
              <w:t xml:space="preserve">e </w:t>
            </w:r>
            <w:hyperlink r:id="rId12">
              <w:r w:rsidDel="00000000" w:rsidR="00000000" w:rsidRPr="00000000">
                <w:rPr>
                  <w:rFonts w:ascii="Arial" w:cs="Arial" w:eastAsia="Arial" w:hAnsi="Arial"/>
                  <w:color w:val="1155cc"/>
                  <w:sz w:val="24"/>
                  <w:szCs w:val="24"/>
                  <w:u w:val="single"/>
                  <w:rtl w:val="0"/>
                </w:rPr>
                <w:t xml:space="preserve">https://headleyseefund.org/faq/</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9">
            <w:pPr>
              <w:spacing w:after="0" w:lineRule="auto"/>
              <w:rPr>
                <w:sz w:val="24"/>
                <w:szCs w:val="24"/>
              </w:rPr>
            </w:pPr>
            <w:r w:rsidDel="00000000" w:rsidR="00000000" w:rsidRPr="00000000">
              <w:rPr>
                <w:rtl w:val="0"/>
              </w:rPr>
            </w:r>
          </w:p>
        </w:tc>
      </w:tr>
    </w:tbl>
    <w:p w:rsidR="00000000" w:rsidDel="00000000" w:rsidP="00000000" w:rsidRDefault="00000000" w:rsidRPr="00000000" w14:paraId="0000014A">
      <w:pPr>
        <w:spacing w:after="80" w:lineRule="auto"/>
        <w:rPr>
          <w:sz w:val="24"/>
          <w:szCs w:val="24"/>
        </w:rPr>
      </w:pPr>
      <w:r w:rsidDel="00000000" w:rsidR="00000000" w:rsidRPr="00000000">
        <w:rPr>
          <w:rtl w:val="0"/>
        </w:rPr>
      </w:r>
    </w:p>
    <w:p w:rsidR="00000000" w:rsidDel="00000000" w:rsidP="00000000" w:rsidRDefault="00000000" w:rsidRPr="00000000" w14:paraId="0000014B">
      <w:pPr>
        <w:spacing w:after="140" w:lineRule="auto"/>
        <w:rPr>
          <w:sz w:val="24"/>
          <w:szCs w:val="24"/>
        </w:rPr>
      </w:pPr>
      <w:r w:rsidDel="00000000" w:rsidR="00000000" w:rsidRPr="00000000">
        <w:rPr>
          <w:rFonts w:ascii="Arial" w:cs="Arial" w:eastAsia="Arial" w:hAnsi="Arial"/>
          <w:sz w:val="24"/>
          <w:szCs w:val="24"/>
          <w:rtl w:val="0"/>
        </w:rPr>
        <w:t xml:space="preserve">Visit headleyseefund.org for application templates</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and the webinar registration link.</w:t>
      </w:r>
      <w:r w:rsidDel="00000000" w:rsidR="00000000" w:rsidRPr="00000000">
        <w:rPr>
          <w:rtl w:val="0"/>
        </w:rPr>
      </w:r>
    </w:p>
    <w:p w:rsidR="00000000" w:rsidDel="00000000" w:rsidP="00000000" w:rsidRDefault="00000000" w:rsidRPr="00000000" w14:paraId="0000014C">
      <w:pPr>
        <w:spacing w:after="200" w:lineRule="auto"/>
        <w:rPr>
          <w:sz w:val="24"/>
          <w:szCs w:val="24"/>
        </w:rPr>
      </w:pPr>
      <w:r w:rsidDel="00000000" w:rsidR="00000000" w:rsidRPr="00000000">
        <w:rPr>
          <w:rtl w:val="0"/>
        </w:rPr>
      </w:r>
    </w:p>
    <w:p w:rsidR="00000000" w:rsidDel="00000000" w:rsidP="00000000" w:rsidRDefault="00000000" w:rsidRPr="00000000" w14:paraId="0000014D">
      <w:pPr>
        <w:pBdr>
          <w:top w:color="cccccc" w:space="8" w:sz="4" w:val="single"/>
        </w:pBdr>
        <w:spacing w:after="60" w:lineRule="auto"/>
        <w:jc w:val="center"/>
        <w:rPr>
          <w:sz w:val="24"/>
          <w:szCs w:val="24"/>
        </w:rPr>
      </w:pPr>
      <w:r w:rsidDel="00000000" w:rsidR="00000000" w:rsidRPr="00000000">
        <w:rPr>
          <w:rFonts w:ascii="Arial" w:cs="Arial" w:eastAsia="Arial" w:hAnsi="Arial"/>
          <w:color w:val="444455"/>
          <w:sz w:val="24"/>
          <w:szCs w:val="24"/>
          <w:rtl w:val="0"/>
        </w:rPr>
        <w:t xml:space="preserve">Funding for The Headley SEE Cultural Heritage Fund is made available by the generous </w:t>
      </w:r>
      <w:r w:rsidDel="00000000" w:rsidR="00000000" w:rsidRPr="00000000">
        <w:rPr>
          <w:rFonts w:ascii="Arial" w:cs="Arial" w:eastAsia="Arial" w:hAnsi="Arial"/>
          <w:sz w:val="24"/>
          <w:szCs w:val="24"/>
          <w:rtl w:val="0"/>
        </w:rPr>
        <w:t xml:space="preserve">support of the Headley Trust UK.</w:t>
      </w:r>
      <w:r w:rsidDel="00000000" w:rsidR="00000000" w:rsidRPr="00000000">
        <w:rPr>
          <w:rtl w:val="0"/>
        </w:rPr>
      </w:r>
    </w:p>
    <w:p w:rsidR="00000000" w:rsidDel="00000000" w:rsidP="00000000" w:rsidRDefault="00000000" w:rsidRPr="00000000" w14:paraId="0000014E">
      <w:pPr>
        <w:spacing w:after="0" w:lineRule="auto"/>
        <w:jc w:val="center"/>
        <w:rPr>
          <w:sz w:val="24"/>
          <w:szCs w:val="24"/>
        </w:rPr>
      </w:pPr>
      <w:r w:rsidDel="00000000" w:rsidR="00000000" w:rsidRPr="00000000">
        <w:rPr>
          <w:sz w:val="24"/>
          <w:szCs w:val="24"/>
          <w:rtl w:val="0"/>
        </w:rPr>
        <w:t xml:space="preserve">The Fund is </w:t>
      </w:r>
      <w:r w:rsidDel="00000000" w:rsidR="00000000" w:rsidRPr="00000000">
        <w:rPr>
          <w:rFonts w:ascii="Arial" w:cs="Arial" w:eastAsia="Arial" w:hAnsi="Arial"/>
          <w:sz w:val="24"/>
          <w:szCs w:val="24"/>
          <w:rtl w:val="0"/>
        </w:rPr>
        <w:t xml:space="preserve">Administered by the Balkan Museum Network  |  Kralja Tvrtka 7/2, 71 000 Sarajevo, Bosnia and Herzegovina  |  info@bmuseums.net</w:t>
      </w:r>
      <w:r w:rsidDel="00000000" w:rsidR="00000000" w:rsidRPr="00000000">
        <w:rPr>
          <w:rtl w:val="0"/>
        </w:rPr>
      </w:r>
    </w:p>
    <w:sectPr>
      <w:headerReference r:id="rId13" w:type="default"/>
      <w:footerReference r:id="rId14" w:type="default"/>
      <w:footerReference r:id="rId15" w:type="first"/>
      <w:pgSz w:h="16838" w:w="11906" w:orient="portrait"/>
      <w:pgMar w:bottom="1134" w:top="1134" w:left="1134" w:right="1134"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pBdr>
        <w:top w:color="cccccc" w:space="4" w:sz="4" w:val="single"/>
      </w:pBdr>
      <w:tabs>
        <w:tab w:val="right" w:leader="none" w:pos="9026"/>
      </w:tabs>
      <w:spacing w:after="0" w:before="0" w:lineRule="auto"/>
      <w:rPr>
        <w:rFonts w:ascii="Arial" w:cs="Arial" w:eastAsia="Arial" w:hAnsi="Arial"/>
        <w:color w:val="888888"/>
        <w:sz w:val="18"/>
        <w:szCs w:val="18"/>
      </w:rPr>
    </w:pPr>
    <w:r w:rsidDel="00000000" w:rsidR="00000000" w:rsidRPr="00000000">
      <w:rPr>
        <w:rFonts w:ascii="Arial" w:cs="Arial" w:eastAsia="Arial" w:hAnsi="Arial"/>
        <w:color w:val="888888"/>
        <w:sz w:val="18"/>
        <w:szCs w:val="18"/>
        <w:rtl w:val="0"/>
      </w:rPr>
      <w:t xml:space="preserve">headleyseefund.org  </w:t>
    </w:r>
  </w:p>
  <w:p w:rsidR="00000000" w:rsidDel="00000000" w:rsidP="00000000" w:rsidRDefault="00000000" w:rsidRPr="00000000" w14:paraId="00000151">
    <w:pPr>
      <w:pBdr>
        <w:top w:color="cccccc" w:space="4" w:sz="4" w:val="single"/>
      </w:pBdr>
      <w:tabs>
        <w:tab w:val="right" w:leader="none" w:pos="9026"/>
      </w:tabs>
      <w:spacing w:after="0" w:before="0" w:lineRule="auto"/>
      <w:jc w:val="right"/>
      <w:rPr>
        <w:color w:val="888888"/>
        <w:sz w:val="18"/>
        <w:szCs w:val="18"/>
      </w:rPr>
    </w:pP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Bdr>
        <w:bottom w:color="1e3a5f" w:space="4" w:sz="6" w:val="single"/>
      </w:pBdr>
      <w:spacing w:after="0" w:lineRule="auto"/>
      <w:rPr/>
    </w:pPr>
    <w:r w:rsidDel="00000000" w:rsidR="00000000" w:rsidRPr="00000000">
      <w:rPr>
        <w:rFonts w:ascii="Arial" w:cs="Arial" w:eastAsia="Arial" w:hAnsi="Arial"/>
        <w:color w:val="888888"/>
        <w:sz w:val="18"/>
        <w:szCs w:val="18"/>
        <w:rtl w:val="0"/>
      </w:rPr>
      <w:t xml:space="preserve">Headley Southeast European</w:t>
    </w:r>
    <w:r w:rsidDel="00000000" w:rsidR="00000000" w:rsidRPr="00000000">
      <w:rPr>
        <w:color w:val="888888"/>
        <w:sz w:val="18"/>
        <w:szCs w:val="18"/>
        <w:rtl w:val="0"/>
      </w:rPr>
      <w:t xml:space="preserve"> </w:t>
    </w:r>
    <w:r w:rsidDel="00000000" w:rsidR="00000000" w:rsidRPr="00000000">
      <w:rPr>
        <w:rFonts w:ascii="Arial" w:cs="Arial" w:eastAsia="Arial" w:hAnsi="Arial"/>
        <w:color w:val="888888"/>
        <w:sz w:val="18"/>
        <w:szCs w:val="18"/>
        <w:rtl w:val="0"/>
      </w:rPr>
      <w:t xml:space="preserve">Cultural Heritage Fund  |  Third Open Call for Applications  |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640" w:hanging="3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640" w:hanging="3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000" w:hanging="3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360" w:line="240" w:lineRule="auto"/>
      <w:ind w:left="0" w:right="0" w:firstLine="0"/>
      <w:jc w:val="left"/>
    </w:pPr>
    <w:rPr>
      <w:rFonts w:ascii="Arial" w:cs="Arial" w:eastAsia="Arial" w:hAnsi="Arial"/>
      <w:b w:val="1"/>
      <w:bCs w:val="1"/>
      <w:i w:val="0"/>
      <w:iCs w:val="0"/>
      <w:smallCaps w:val="0"/>
      <w:strike w:val="0"/>
      <w:color w:val="1e3a5f"/>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60" w:line="240" w:lineRule="auto"/>
      <w:ind w:left="0" w:right="0" w:firstLine="0"/>
      <w:jc w:val="left"/>
    </w:pPr>
    <w:rPr>
      <w:rFonts w:ascii="Arial" w:cs="Arial" w:eastAsia="Arial" w:hAnsi="Arial"/>
      <w:b w:val="1"/>
      <w:bCs w:val="1"/>
      <w:i w:val="0"/>
      <w:iCs w:val="0"/>
      <w:smallCaps w:val="0"/>
      <w:strike w:val="0"/>
      <w:color w:val="2e6dad"/>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1e3a5f"/>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ida.vezic@bmuseums.net" TargetMode="External"/><Relationship Id="rId10" Type="http://schemas.openxmlformats.org/officeDocument/2006/relationships/hyperlink" Target="mailto:aida.vezic@bmuseums.net" TargetMode="External"/><Relationship Id="rId13" Type="http://schemas.openxmlformats.org/officeDocument/2006/relationships/header" Target="header1.xml"/><Relationship Id="rId12" Type="http://schemas.openxmlformats.org/officeDocument/2006/relationships/hyperlink" Target="https://headleyseefund.org/fa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museums.net"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headleysee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wnwa7oMPQyclLqO3STQ+lDgFA==">CgMxLjAaJAoBMBIfCh0IB0IZCgVBcmlhbBIQQXJpYWwgVW5pY29kZSBNUxokCgExEh8KHQgHQhkKBUFyaWFsEhBBcmlhbCBVbmljb2RlIE1TOAByITFCVXRkQnpTbzNTS0ZQcExWamduVS02U25NUlBlTEVnUg==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2026-03-16T17:28:51.932Z</dcterms:created>
  <dc:creator>Un-named</dc:creator>
</cp:coreProperties>
</file>

<file path=docProps/custom.xml><?xml version="1.0" encoding="utf-8"?>
<Properties xmlns="http://schemas.openxmlformats.org/officeDocument/2006/custom-properties" xmlns:vt="http://schemas.openxmlformats.org/officeDocument/2006/docPropsVTypes"/>
</file>